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000" w:rsidRDefault="00140000">
      <w:pPr>
        <w:widowControl w:val="0"/>
        <w:autoSpaceDE w:val="0"/>
        <w:autoSpaceDN w:val="0"/>
        <w:adjustRightInd w:val="0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140000" w:rsidRDefault="00140000">
      <w:pPr>
        <w:widowControl w:val="0"/>
        <w:autoSpaceDE w:val="0"/>
        <w:autoSpaceDN w:val="0"/>
        <w:adjustRightInd w:val="0"/>
        <w:jc w:val="both"/>
        <w:outlineLvl w:val="0"/>
      </w:pPr>
    </w:p>
    <w:p w:rsidR="00140000" w:rsidRDefault="00140000">
      <w:pPr>
        <w:widowControl w:val="0"/>
        <w:autoSpaceDE w:val="0"/>
        <w:autoSpaceDN w:val="0"/>
        <w:adjustRightInd w:val="0"/>
        <w:outlineLvl w:val="0"/>
      </w:pPr>
      <w:bookmarkStart w:id="0" w:name="Par1"/>
      <w:bookmarkEnd w:id="0"/>
      <w:r>
        <w:t>Зарегистрировано в Минюсте России 30 мая 2014 г. N 32506</w:t>
      </w:r>
    </w:p>
    <w:p w:rsidR="00140000" w:rsidRDefault="00140000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/>
        <w:jc w:val="both"/>
        <w:rPr>
          <w:sz w:val="2"/>
          <w:szCs w:val="2"/>
        </w:rPr>
      </w:pPr>
    </w:p>
    <w:p w:rsidR="00140000" w:rsidRDefault="00140000">
      <w:pPr>
        <w:widowControl w:val="0"/>
        <w:autoSpaceDE w:val="0"/>
        <w:autoSpaceDN w:val="0"/>
        <w:adjustRightInd w:val="0"/>
        <w:jc w:val="both"/>
      </w:pPr>
    </w:p>
    <w:p w:rsidR="00140000" w:rsidRDefault="0014000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МИНИСТЕРСТВО ОБРАЗОВАНИЯ И НАУКИ РОССИЙСКОЙ ФЕДЕРАЦИИ</w:t>
      </w:r>
    </w:p>
    <w:p w:rsidR="00140000" w:rsidRDefault="0014000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140000" w:rsidRDefault="0014000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ПРИКАЗ</w:t>
      </w:r>
    </w:p>
    <w:p w:rsidR="00140000" w:rsidRDefault="0014000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от 7 мая 2014 г. N 456</w:t>
      </w:r>
    </w:p>
    <w:p w:rsidR="00140000" w:rsidRDefault="0014000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140000" w:rsidRDefault="0014000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ОБ УТВЕРЖДЕНИИ</w:t>
      </w:r>
    </w:p>
    <w:p w:rsidR="00140000" w:rsidRDefault="0014000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ФЕДЕРАЛЬНОГО ГОСУДАРСТВЕННОГО ОБРАЗОВАТЕЛЬНОГО СТАНДАРТА</w:t>
      </w:r>
    </w:p>
    <w:p w:rsidR="00140000" w:rsidRDefault="0014000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СРЕДНЕГО ПРОФЕССИОНАЛЬНОГО ОБРАЗОВАНИЯ ПО СПЕЦИАЛЬНОСТИ</w:t>
      </w:r>
    </w:p>
    <w:p w:rsidR="00140000" w:rsidRDefault="0014000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35.02.07 МЕХАНИЗАЦИЯ СЕЛЬСКОГО ХОЗЯЙСТВА</w:t>
      </w:r>
    </w:p>
    <w:p w:rsidR="00140000" w:rsidRDefault="00140000">
      <w:pPr>
        <w:widowControl w:val="0"/>
        <w:autoSpaceDE w:val="0"/>
        <w:autoSpaceDN w:val="0"/>
        <w:adjustRightInd w:val="0"/>
        <w:jc w:val="both"/>
      </w:pP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пунктом 5.2.41</w:t>
        </w:r>
      </w:hyperlink>
      <w:r>
        <w:t xml:space="preserve"> Положения о Министерстве образования и науки Российской Федерации, утвержденного постановлением Правительства Российской Федерации от 3 июня 2013 г. N 466 (Собрание законодательства Российской Федерации, 2013, N 23, ст. 2923; N 33, ст. 4386; N 37, ст. 4702; 2014, N 2, ст. 126; N 6, ст. 582), </w:t>
      </w:r>
      <w:hyperlink r:id="rId6" w:history="1">
        <w:r>
          <w:rPr>
            <w:color w:val="0000FF"/>
          </w:rPr>
          <w:t>пунктом 17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5 августа 2013 г. N 661 (Собрание законодательства Российской Федерации, 2013, N 33, ст. 4377), приказываю: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ar33" w:history="1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специальности 35.02.07 Механизация сельского хозяйства.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2. Признать утратившим силу </w:t>
      </w:r>
      <w:hyperlink r:id="rId7" w:history="1">
        <w:r>
          <w:rPr>
            <w:color w:val="0000FF"/>
          </w:rPr>
          <w:t>приказ</w:t>
        </w:r>
      </w:hyperlink>
      <w:r>
        <w:t xml:space="preserve"> Министерства образования и науки Российской Федерации от 5 октября 2009 г. N 370 "Об утверждении и введении в действие федерального государственного образовательного стандарта среднего профессионального образования по специальности 110809 Механизация сельского хозяйства" (зарегистрирован Министерством юстиции Российской Федерации 9 декабря 2009 г., регистрационный N 15461).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3. Настоящий приказ вступает в силу с 1 сентября 2014 года.</w:t>
      </w:r>
    </w:p>
    <w:p w:rsidR="00140000" w:rsidRDefault="00140000">
      <w:pPr>
        <w:widowControl w:val="0"/>
        <w:autoSpaceDE w:val="0"/>
        <w:autoSpaceDN w:val="0"/>
        <w:adjustRightInd w:val="0"/>
        <w:jc w:val="both"/>
      </w:pPr>
    </w:p>
    <w:p w:rsidR="00140000" w:rsidRDefault="00140000">
      <w:pPr>
        <w:widowControl w:val="0"/>
        <w:autoSpaceDE w:val="0"/>
        <w:autoSpaceDN w:val="0"/>
        <w:adjustRightInd w:val="0"/>
        <w:jc w:val="right"/>
      </w:pPr>
      <w:r>
        <w:t>Министр</w:t>
      </w:r>
    </w:p>
    <w:p w:rsidR="00140000" w:rsidRDefault="00140000">
      <w:pPr>
        <w:widowControl w:val="0"/>
        <w:autoSpaceDE w:val="0"/>
        <w:autoSpaceDN w:val="0"/>
        <w:adjustRightInd w:val="0"/>
        <w:jc w:val="right"/>
      </w:pPr>
      <w:r>
        <w:t>Д.В.ЛИВАНОВ</w:t>
      </w:r>
    </w:p>
    <w:p w:rsidR="00140000" w:rsidRDefault="00140000">
      <w:pPr>
        <w:widowControl w:val="0"/>
        <w:autoSpaceDE w:val="0"/>
        <w:autoSpaceDN w:val="0"/>
        <w:adjustRightInd w:val="0"/>
        <w:jc w:val="both"/>
      </w:pPr>
    </w:p>
    <w:p w:rsidR="00140000" w:rsidRDefault="00140000">
      <w:pPr>
        <w:widowControl w:val="0"/>
        <w:autoSpaceDE w:val="0"/>
        <w:autoSpaceDN w:val="0"/>
        <w:adjustRightInd w:val="0"/>
        <w:jc w:val="both"/>
      </w:pPr>
    </w:p>
    <w:p w:rsidR="00140000" w:rsidRDefault="00140000">
      <w:pPr>
        <w:widowControl w:val="0"/>
        <w:autoSpaceDE w:val="0"/>
        <w:autoSpaceDN w:val="0"/>
        <w:adjustRightInd w:val="0"/>
        <w:jc w:val="both"/>
      </w:pPr>
    </w:p>
    <w:p w:rsidR="00140000" w:rsidRDefault="00140000">
      <w:pPr>
        <w:widowControl w:val="0"/>
        <w:autoSpaceDE w:val="0"/>
        <w:autoSpaceDN w:val="0"/>
        <w:adjustRightInd w:val="0"/>
        <w:jc w:val="both"/>
      </w:pPr>
    </w:p>
    <w:p w:rsidR="00140000" w:rsidRDefault="00140000">
      <w:pPr>
        <w:widowControl w:val="0"/>
        <w:autoSpaceDE w:val="0"/>
        <w:autoSpaceDN w:val="0"/>
        <w:adjustRightInd w:val="0"/>
        <w:jc w:val="both"/>
      </w:pPr>
    </w:p>
    <w:p w:rsidR="00140000" w:rsidRDefault="00140000">
      <w:pPr>
        <w:widowControl w:val="0"/>
        <w:autoSpaceDE w:val="0"/>
        <w:autoSpaceDN w:val="0"/>
        <w:adjustRightInd w:val="0"/>
        <w:jc w:val="right"/>
        <w:outlineLvl w:val="0"/>
      </w:pPr>
      <w:bookmarkStart w:id="1" w:name="Par26"/>
      <w:bookmarkEnd w:id="1"/>
      <w:r>
        <w:t>Приложение</w:t>
      </w:r>
    </w:p>
    <w:p w:rsidR="00140000" w:rsidRDefault="00140000">
      <w:pPr>
        <w:widowControl w:val="0"/>
        <w:autoSpaceDE w:val="0"/>
        <w:autoSpaceDN w:val="0"/>
        <w:adjustRightInd w:val="0"/>
        <w:jc w:val="both"/>
      </w:pPr>
    </w:p>
    <w:p w:rsidR="00140000" w:rsidRDefault="00140000">
      <w:pPr>
        <w:widowControl w:val="0"/>
        <w:autoSpaceDE w:val="0"/>
        <w:autoSpaceDN w:val="0"/>
        <w:adjustRightInd w:val="0"/>
        <w:jc w:val="right"/>
      </w:pPr>
      <w:r>
        <w:t>Утвержден</w:t>
      </w:r>
    </w:p>
    <w:p w:rsidR="00140000" w:rsidRDefault="00140000">
      <w:pPr>
        <w:widowControl w:val="0"/>
        <w:autoSpaceDE w:val="0"/>
        <w:autoSpaceDN w:val="0"/>
        <w:adjustRightInd w:val="0"/>
        <w:jc w:val="right"/>
      </w:pPr>
      <w:r>
        <w:t>приказом Министерства образования</w:t>
      </w:r>
    </w:p>
    <w:p w:rsidR="00140000" w:rsidRDefault="00140000">
      <w:pPr>
        <w:widowControl w:val="0"/>
        <w:autoSpaceDE w:val="0"/>
        <w:autoSpaceDN w:val="0"/>
        <w:adjustRightInd w:val="0"/>
        <w:jc w:val="right"/>
      </w:pPr>
      <w:r>
        <w:t>и науки Российской Федерации</w:t>
      </w:r>
    </w:p>
    <w:p w:rsidR="00140000" w:rsidRDefault="00140000">
      <w:pPr>
        <w:widowControl w:val="0"/>
        <w:autoSpaceDE w:val="0"/>
        <w:autoSpaceDN w:val="0"/>
        <w:adjustRightInd w:val="0"/>
        <w:jc w:val="right"/>
      </w:pPr>
      <w:r>
        <w:t>от 7 мая 2014 г. N 456</w:t>
      </w:r>
    </w:p>
    <w:p w:rsidR="00140000" w:rsidRDefault="00140000">
      <w:pPr>
        <w:widowControl w:val="0"/>
        <w:autoSpaceDE w:val="0"/>
        <w:autoSpaceDN w:val="0"/>
        <w:adjustRightInd w:val="0"/>
        <w:jc w:val="both"/>
      </w:pPr>
    </w:p>
    <w:p w:rsidR="00140000" w:rsidRDefault="0014000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bookmarkStart w:id="2" w:name="Par33"/>
      <w:bookmarkEnd w:id="2"/>
      <w:r>
        <w:rPr>
          <w:b/>
          <w:bCs/>
        </w:rPr>
        <w:t>ФЕДЕРАЛЬНЫЙ ГОСУДАРСТВЕННЫЙ ОБРАЗОВАТЕЛЬНЫЙ СТАНДАРТ</w:t>
      </w:r>
    </w:p>
    <w:p w:rsidR="00140000" w:rsidRDefault="0014000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СРЕДНЕГО ПРОФЕССИОНАЛЬНОГО ОБРАЗОВАНИЯ ПО СПЕЦИАЛЬНОСТИ</w:t>
      </w:r>
    </w:p>
    <w:p w:rsidR="00140000" w:rsidRDefault="0014000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35.02.07 МЕХАНИЗАЦИЯ СЕЛЬСКОГО ХОЗЯЙСТВА</w:t>
      </w:r>
    </w:p>
    <w:p w:rsidR="00140000" w:rsidRDefault="00140000">
      <w:pPr>
        <w:widowControl w:val="0"/>
        <w:autoSpaceDE w:val="0"/>
        <w:autoSpaceDN w:val="0"/>
        <w:adjustRightInd w:val="0"/>
        <w:jc w:val="both"/>
      </w:pPr>
    </w:p>
    <w:p w:rsidR="00140000" w:rsidRDefault="00140000">
      <w:pPr>
        <w:widowControl w:val="0"/>
        <w:autoSpaceDE w:val="0"/>
        <w:autoSpaceDN w:val="0"/>
        <w:adjustRightInd w:val="0"/>
        <w:jc w:val="center"/>
        <w:outlineLvl w:val="1"/>
      </w:pPr>
      <w:bookmarkStart w:id="3" w:name="Par37"/>
      <w:bookmarkEnd w:id="3"/>
      <w:r>
        <w:t>I. ОБЛАСТЬ ПРИМЕНЕНИЯ</w:t>
      </w:r>
    </w:p>
    <w:p w:rsidR="00140000" w:rsidRDefault="00140000">
      <w:pPr>
        <w:widowControl w:val="0"/>
        <w:autoSpaceDE w:val="0"/>
        <w:autoSpaceDN w:val="0"/>
        <w:adjustRightInd w:val="0"/>
        <w:jc w:val="both"/>
      </w:pP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к среднему профессиональному образованию по специальности 35.02.07 Механизация сельского хозяйства для профессиональной образовательной организации и образовательной организации высшего образования, которые имеют право на реализацию имеющих государственную аккредитацию программ подготовки специалистов среднего звена по данной специальности, на территории Российской Федерации (далее - образовательная организация).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1.2. Право на реализацию программы подготовки специалистов среднего звена по специальности 35.02.07 Механизация сельского хозяйства имеет образовательная организация при наличии соответствующей лицензии на осуществление образовательной деятельности.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Возможна сетевая форма реализации программы подготовки специалистов среднего звена с использованием ресурсов нескольких образовательных организаций. В реализации программы подготовки специалистов среднего звена с использованием сетевой формы наряду с образовательными организациями также могут участвовать медицинские организации, организации культуры, физкультурно-спортивные и иные организации, обладающие ресурсами, необходимыми для осуществления обучения, проведения учебной и производственной практики и осуществления иных видов учебной деятельности, предусмотренных программой подготовки специалистов среднего звена.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При реализации программы подготовки специалистов среднего звена образовательная организация вправе применять электронное обучение и дистанционные образовательные технологии. При обучении лиц с ограниченными возможностями здоровья электронное обучение и дистанционные образовательные технологии должны предусматривать </w:t>
      </w:r>
      <w:r>
        <w:lastRenderedPageBreak/>
        <w:t>возможность приема - передачи информации в доступных для них формах.</w:t>
      </w:r>
    </w:p>
    <w:p w:rsidR="00140000" w:rsidRDefault="00140000">
      <w:pPr>
        <w:widowControl w:val="0"/>
        <w:autoSpaceDE w:val="0"/>
        <w:autoSpaceDN w:val="0"/>
        <w:adjustRightInd w:val="0"/>
        <w:jc w:val="both"/>
      </w:pPr>
    </w:p>
    <w:p w:rsidR="00140000" w:rsidRDefault="00140000">
      <w:pPr>
        <w:widowControl w:val="0"/>
        <w:autoSpaceDE w:val="0"/>
        <w:autoSpaceDN w:val="0"/>
        <w:adjustRightInd w:val="0"/>
        <w:jc w:val="center"/>
        <w:outlineLvl w:val="1"/>
      </w:pPr>
      <w:bookmarkStart w:id="4" w:name="Par44"/>
      <w:bookmarkEnd w:id="4"/>
      <w:r>
        <w:t>II. ИСПОЛЬЗУЕМЫЕ СОКРАЩЕНИЯ</w:t>
      </w:r>
    </w:p>
    <w:p w:rsidR="00140000" w:rsidRDefault="00140000">
      <w:pPr>
        <w:widowControl w:val="0"/>
        <w:autoSpaceDE w:val="0"/>
        <w:autoSpaceDN w:val="0"/>
        <w:adjustRightInd w:val="0"/>
        <w:jc w:val="both"/>
      </w:pP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В настоящем стандарте используются следующие сокращения: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СПО - среднее профессиональное образование;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ФГОС СПО - федеральный государственный образовательный стандарт среднего профессионального образования;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ППССЗ - программа подготовки специалистов среднего звена;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ОК - общая компетенция;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ПК - профессиональная компетенция;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ОД - общеобразовательные дисциплины;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ПМ - профессиональный модуль;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МДК - междисциплинарный курс.</w:t>
      </w:r>
    </w:p>
    <w:p w:rsidR="00140000" w:rsidRDefault="00140000">
      <w:pPr>
        <w:widowControl w:val="0"/>
        <w:autoSpaceDE w:val="0"/>
        <w:autoSpaceDN w:val="0"/>
        <w:adjustRightInd w:val="0"/>
        <w:jc w:val="both"/>
      </w:pPr>
    </w:p>
    <w:p w:rsidR="00140000" w:rsidRDefault="00140000">
      <w:pPr>
        <w:widowControl w:val="0"/>
        <w:autoSpaceDE w:val="0"/>
        <w:autoSpaceDN w:val="0"/>
        <w:adjustRightInd w:val="0"/>
        <w:jc w:val="center"/>
        <w:outlineLvl w:val="1"/>
      </w:pPr>
      <w:bookmarkStart w:id="5" w:name="Par56"/>
      <w:bookmarkEnd w:id="5"/>
      <w:r>
        <w:t>III. ХАРАКТЕРИСТИКА ПОДГОТОВКИ ПО СПЕЦИАЛЬНОСТИ</w:t>
      </w:r>
    </w:p>
    <w:p w:rsidR="00140000" w:rsidRDefault="00140000">
      <w:pPr>
        <w:widowControl w:val="0"/>
        <w:autoSpaceDE w:val="0"/>
        <w:autoSpaceDN w:val="0"/>
        <w:adjustRightInd w:val="0"/>
        <w:jc w:val="both"/>
      </w:pP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3.1. Получение СПО по ППССЗ допускается только в образовательной организации.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3.2. Сроки получения СПО по специальности 35.02.07 Механизация сельского хозяйства базовой подготовки в очной форме обучения и присваиваемая квалификация приводятся в Таблице 1.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  <w:sectPr w:rsidR="00140000" w:rsidSect="00C7201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40000" w:rsidRDefault="00140000">
      <w:pPr>
        <w:widowControl w:val="0"/>
        <w:autoSpaceDE w:val="0"/>
        <w:autoSpaceDN w:val="0"/>
        <w:adjustRightInd w:val="0"/>
        <w:jc w:val="both"/>
      </w:pPr>
    </w:p>
    <w:p w:rsidR="00140000" w:rsidRDefault="00140000">
      <w:pPr>
        <w:widowControl w:val="0"/>
        <w:autoSpaceDE w:val="0"/>
        <w:autoSpaceDN w:val="0"/>
        <w:adjustRightInd w:val="0"/>
        <w:jc w:val="right"/>
        <w:outlineLvl w:val="2"/>
      </w:pPr>
      <w:bookmarkStart w:id="6" w:name="Par61"/>
      <w:bookmarkEnd w:id="6"/>
      <w:r>
        <w:t>Таблица 1</w:t>
      </w:r>
    </w:p>
    <w:p w:rsidR="00140000" w:rsidRDefault="00140000">
      <w:pPr>
        <w:widowControl w:val="0"/>
        <w:autoSpaceDE w:val="0"/>
        <w:autoSpaceDN w:val="0"/>
        <w:adjustRightInd w:val="0"/>
        <w:jc w:val="both"/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3469"/>
        <w:gridCol w:w="2691"/>
        <w:gridCol w:w="3479"/>
      </w:tblGrid>
      <w:tr w:rsidR="00140000"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Наименование квалификации базовой подготовки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Срок получения СПО по ППССЗ базовой подготовки в очной форме обучения </w:t>
            </w:r>
            <w:hyperlink w:anchor="Par73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140000"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среднее общее образование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Техник-механик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 года 10 месяцев</w:t>
            </w:r>
          </w:p>
        </w:tc>
      </w:tr>
      <w:tr w:rsidR="00140000"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основное общее образование</w:t>
            </w: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3 года 10 месяцев </w:t>
            </w:r>
            <w:hyperlink w:anchor="Par74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140000" w:rsidRDefault="00140000">
      <w:pPr>
        <w:widowControl w:val="0"/>
        <w:autoSpaceDE w:val="0"/>
        <w:autoSpaceDN w:val="0"/>
        <w:adjustRightInd w:val="0"/>
        <w:jc w:val="both"/>
      </w:pP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--------------------------------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bookmarkStart w:id="7" w:name="Par73"/>
      <w:bookmarkEnd w:id="7"/>
      <w:r>
        <w:t>&lt;1&gt; Независимо от применяемых образовательных технологий.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bookmarkStart w:id="8" w:name="Par74"/>
      <w:bookmarkEnd w:id="8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140000" w:rsidRDefault="00140000">
      <w:pPr>
        <w:widowControl w:val="0"/>
        <w:autoSpaceDE w:val="0"/>
        <w:autoSpaceDN w:val="0"/>
        <w:adjustRightInd w:val="0"/>
        <w:jc w:val="both"/>
      </w:pP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3.3. Сроки получения СПО по ППССЗ углубленной подготовки превышают на один год срок получения СПО по ППССЗ базовой подготовки.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Сроки получения СПО по ППССЗ углубленной подготовки в очной форме обучения и присваиваемая квалификация приводятся в Таблице 2.</w:t>
      </w:r>
    </w:p>
    <w:p w:rsidR="00140000" w:rsidRDefault="00140000">
      <w:pPr>
        <w:widowControl w:val="0"/>
        <w:autoSpaceDE w:val="0"/>
        <w:autoSpaceDN w:val="0"/>
        <w:adjustRightInd w:val="0"/>
        <w:jc w:val="both"/>
      </w:pPr>
    </w:p>
    <w:p w:rsidR="00140000" w:rsidRDefault="00140000">
      <w:pPr>
        <w:widowControl w:val="0"/>
        <w:autoSpaceDE w:val="0"/>
        <w:autoSpaceDN w:val="0"/>
        <w:adjustRightInd w:val="0"/>
        <w:jc w:val="right"/>
        <w:outlineLvl w:val="2"/>
      </w:pPr>
      <w:bookmarkStart w:id="9" w:name="Par79"/>
      <w:bookmarkEnd w:id="9"/>
      <w:r>
        <w:t>Таблица 2</w:t>
      </w:r>
    </w:p>
    <w:p w:rsidR="00140000" w:rsidRDefault="00140000">
      <w:pPr>
        <w:widowControl w:val="0"/>
        <w:autoSpaceDE w:val="0"/>
        <w:autoSpaceDN w:val="0"/>
        <w:adjustRightInd w:val="0"/>
        <w:jc w:val="both"/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3451"/>
        <w:gridCol w:w="2707"/>
        <w:gridCol w:w="3481"/>
      </w:tblGrid>
      <w:tr w:rsidR="00140000"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Уровень образования, необходимый для приема </w:t>
            </w:r>
            <w:r>
              <w:lastRenderedPageBreak/>
              <w:t>на обучение по ППССЗ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 xml:space="preserve">Наименование квалификации </w:t>
            </w:r>
            <w:r>
              <w:lastRenderedPageBreak/>
              <w:t>углубленной подготовки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 xml:space="preserve">Срок получения СПО по ППССЗ углубленной </w:t>
            </w:r>
            <w:r>
              <w:lastRenderedPageBreak/>
              <w:t xml:space="preserve">подготовки в очной форме обучения </w:t>
            </w:r>
            <w:hyperlink w:anchor="Par91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140000"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среднее общее образование</w:t>
            </w:r>
          </w:p>
        </w:tc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Старший техник-механик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 года 10 месяцев</w:t>
            </w:r>
          </w:p>
        </w:tc>
      </w:tr>
      <w:tr w:rsidR="00140000"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основное общее образование</w:t>
            </w:r>
          </w:p>
        </w:tc>
        <w:tc>
          <w:tcPr>
            <w:tcW w:w="2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4 года 10 месяцев </w:t>
            </w:r>
            <w:hyperlink w:anchor="Par92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140000" w:rsidRDefault="00140000">
      <w:pPr>
        <w:widowControl w:val="0"/>
        <w:autoSpaceDE w:val="0"/>
        <w:autoSpaceDN w:val="0"/>
        <w:adjustRightInd w:val="0"/>
        <w:jc w:val="both"/>
        <w:sectPr w:rsidR="00140000">
          <w:pgSz w:w="16838" w:h="11905" w:orient="landscape"/>
          <w:pgMar w:top="1701" w:right="1134" w:bottom="850" w:left="1134" w:header="720" w:footer="720" w:gutter="0"/>
          <w:cols w:space="720"/>
          <w:noEndnote/>
        </w:sectPr>
      </w:pPr>
    </w:p>
    <w:p w:rsidR="00140000" w:rsidRDefault="00140000">
      <w:pPr>
        <w:widowControl w:val="0"/>
        <w:autoSpaceDE w:val="0"/>
        <w:autoSpaceDN w:val="0"/>
        <w:adjustRightInd w:val="0"/>
        <w:jc w:val="both"/>
      </w:pP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--------------------------------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bookmarkStart w:id="10" w:name="Par91"/>
      <w:bookmarkEnd w:id="10"/>
      <w:r>
        <w:t>&lt;1&gt; Независимо от применяемых образовательных технологий.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bookmarkStart w:id="11" w:name="Par92"/>
      <w:bookmarkEnd w:id="11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140000" w:rsidRDefault="00140000">
      <w:pPr>
        <w:widowControl w:val="0"/>
        <w:autoSpaceDE w:val="0"/>
        <w:autoSpaceDN w:val="0"/>
        <w:adjustRightInd w:val="0"/>
        <w:jc w:val="both"/>
      </w:pP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Сроки получения СПО по ППССЗ базовой и углубленной подготовки независимо от применяемых образовательных технологий увеличиваются: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а) для обучающихся по очно-заочной и заочной формам обучения: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на базе среднего общего образования - не более чем на 1 год;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на базе основного общего образования - не более чем на 1,5 года;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б) для инвалидов и лиц с ограниченными возможностями здоровья - не более чем на 10 месяцев.</w:t>
      </w:r>
    </w:p>
    <w:p w:rsidR="00140000" w:rsidRDefault="00140000">
      <w:pPr>
        <w:widowControl w:val="0"/>
        <w:autoSpaceDE w:val="0"/>
        <w:autoSpaceDN w:val="0"/>
        <w:adjustRightInd w:val="0"/>
        <w:jc w:val="both"/>
      </w:pPr>
    </w:p>
    <w:p w:rsidR="00140000" w:rsidRDefault="00140000">
      <w:pPr>
        <w:widowControl w:val="0"/>
        <w:autoSpaceDE w:val="0"/>
        <w:autoSpaceDN w:val="0"/>
        <w:adjustRightInd w:val="0"/>
        <w:jc w:val="center"/>
        <w:outlineLvl w:val="1"/>
      </w:pPr>
      <w:bookmarkStart w:id="12" w:name="Par100"/>
      <w:bookmarkEnd w:id="12"/>
      <w:r>
        <w:t>IV. ХАРАКТЕРИСТИКА ПРОФЕССИОНАЛЬНОЙ</w:t>
      </w:r>
    </w:p>
    <w:p w:rsidR="00140000" w:rsidRDefault="00140000">
      <w:pPr>
        <w:widowControl w:val="0"/>
        <w:autoSpaceDE w:val="0"/>
        <w:autoSpaceDN w:val="0"/>
        <w:adjustRightInd w:val="0"/>
        <w:jc w:val="center"/>
      </w:pPr>
      <w:r>
        <w:t>ДЕЯТЕЛЬНОСТИ ВЫПУСКНИКОВ</w:t>
      </w:r>
    </w:p>
    <w:p w:rsidR="00140000" w:rsidRDefault="00140000">
      <w:pPr>
        <w:widowControl w:val="0"/>
        <w:autoSpaceDE w:val="0"/>
        <w:autoSpaceDN w:val="0"/>
        <w:adjustRightInd w:val="0"/>
        <w:jc w:val="both"/>
      </w:pP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4.1. Область профессиональной деятельности выпускников: организация и выполнение работ по обеспечению функционирования машин, механизмов, установок, приспособлений и другого инженерно-технологического оборудования сельскохозяйственного назначения.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4.2. Объектами профессиональной деятельности выпускников являются: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машины, механизмы, установки, приспособления и другое инженерно-технологическое оборудование сельскохозяйственного назначения;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автомобили категорий "B" и "C";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стационарные и передвижные средства технического обслуживания и ремонта;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технологические процессы подготовки, эксплуатации, технического обслуживания и диагностирования неисправностей машин, механизмов, установок, приспособлений и другого инженерно-технологического оборудования сельскохозяйственного назначения;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процессы организации и управления структурным подразделением сельскохозяйственного производства;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первичные трудовые коллективы.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4.3. Техник-механик готовится к следующим видам деятельности: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4.3.1. Подготовка машин, механизмов, установок, приспособлений к работе, комплектование сборочных единиц.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4.3.2. Эксплуатация сельскохозяйственной техники.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4.3.3. Техническое обслуживание и диагностирование неисправностей сельскохозяйственных машин и механизмов; ремонт отдельных деталей и узлов.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4.3.4. Управление работами по обеспечению функционирования </w:t>
      </w:r>
      <w:r>
        <w:lastRenderedPageBreak/>
        <w:t>машинно-тракторного парка сельскохозяйственной организации (предприятия).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4.3.5. Выполнение работ по одной или нескольким профессиям рабочих, должностям служащих (</w:t>
      </w:r>
      <w:hyperlink w:anchor="Par1607" w:history="1">
        <w:r>
          <w:rPr>
            <w:color w:val="0000FF"/>
          </w:rPr>
          <w:t>приложение</w:t>
        </w:r>
      </w:hyperlink>
      <w:r>
        <w:t xml:space="preserve"> к ФГОС СПО).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4.4. Старший техник-механик готовится к следующим видам деятельности: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4.4.1. Подготовка машин, механизмов, установок, приспособлений к работе, комплектование сборочных единиц.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4.4.2. Эксплуатация сельскохозяйственной техники.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4.4.3. Техническое обслуживание, диагностирование неисправностей и ремонт машин, механизмов и другого инженерно-технологического оборудования.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4.4.4. Управление работами и деятельностью по оказанию услуг по обеспечению функционирования машинно-тракторного парка и сельскохозяйственного оборудования.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4.4.5. Выполнение работ по одной или нескольким профессиям рабочих, должностям служащих (</w:t>
      </w:r>
      <w:hyperlink w:anchor="Par1607" w:history="1">
        <w:r>
          <w:rPr>
            <w:color w:val="0000FF"/>
          </w:rPr>
          <w:t>приложение</w:t>
        </w:r>
      </w:hyperlink>
      <w:r>
        <w:t xml:space="preserve"> к ФГОС СПО).</w:t>
      </w:r>
    </w:p>
    <w:p w:rsidR="00140000" w:rsidRDefault="00140000">
      <w:pPr>
        <w:widowControl w:val="0"/>
        <w:autoSpaceDE w:val="0"/>
        <w:autoSpaceDN w:val="0"/>
        <w:adjustRightInd w:val="0"/>
        <w:jc w:val="both"/>
      </w:pPr>
    </w:p>
    <w:p w:rsidR="00140000" w:rsidRDefault="00140000">
      <w:pPr>
        <w:widowControl w:val="0"/>
        <w:autoSpaceDE w:val="0"/>
        <w:autoSpaceDN w:val="0"/>
        <w:adjustRightInd w:val="0"/>
        <w:jc w:val="center"/>
        <w:outlineLvl w:val="1"/>
      </w:pPr>
      <w:bookmarkStart w:id="13" w:name="Par124"/>
      <w:bookmarkEnd w:id="13"/>
      <w:r>
        <w:t>V. ТРЕБОВАНИЯ К РЕЗУЛЬТАТАМ ОСВОЕНИЯ ПРОГРАММЫ ПОДГОТОВКИ</w:t>
      </w:r>
    </w:p>
    <w:p w:rsidR="00140000" w:rsidRDefault="00140000">
      <w:pPr>
        <w:widowControl w:val="0"/>
        <w:autoSpaceDE w:val="0"/>
        <w:autoSpaceDN w:val="0"/>
        <w:adjustRightInd w:val="0"/>
        <w:jc w:val="center"/>
      </w:pPr>
      <w:r>
        <w:t>СПЕЦИАЛИСТОВ СРЕДНЕГО ЗВЕНА</w:t>
      </w:r>
    </w:p>
    <w:p w:rsidR="00140000" w:rsidRDefault="00140000">
      <w:pPr>
        <w:widowControl w:val="0"/>
        <w:autoSpaceDE w:val="0"/>
        <w:autoSpaceDN w:val="0"/>
        <w:adjustRightInd w:val="0"/>
        <w:jc w:val="both"/>
      </w:pP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5.1. Техник-механик должен обладать общими компетенциями, включающими в себя способность: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ОК 1. Понимать сущность и социальную значимость своей будущей профессии, проявлять к ней устойчивый интерес.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ОК 3. Принимать решения в стандартных и нестандартных ситуациях и нести за них ответственность.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ОК 5. Использовать информационно-коммуникационные технологии в профессиональной деятельности.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ОК 6. Работать в коллективе и в команде, эффективно общаться с коллегами, руководством, потребителями.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ОК 7. Брать на себя ответственность за работу членов команды (подчиненных), за результат выполнения заданий.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ОК 9. Ориентироваться в условиях частой смены технологий в профессиональной деятельности.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>5.2. Техник-механик должен обладать профессиональными компетенциями, соответствующими видам деятельности: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5.2.1. Подготовка сельскохозяйственных машин и механизмов к работе, комплектование сборочных единиц.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ПК 1.1. Выполнять регулировку узлов, систем и механизмов двигателя и приборов электрооборудования.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ПК 1.2. Подготавливать почвообрабатывающие машины.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ПК 1.3. Подготавливать посевные, посадочные машины и машины для ухода за посевами.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ПК 1.4. Подготавливать уборочные машины.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ПК 1.5. Подготавливать машины и оборудование для обслуживания животноводческих ферм, комплексов и птицефабрик.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ПК 1.6. Подготавливать рабочее и вспомогательное оборудование тракторов и автомобилей.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5.2.2. Эксплуатация сельскохозяйственной техники.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ПК 2.1. Определять рациональный состав агрегатов и их эксплуатационные показатели.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ПК 2.2. Комплектовать машинно-тракторный агрегат.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ПК 2.3. Проводить работы на машинно-тракторном агрегате.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ПК 2.4. Выполнять механизированные сельскохозяйственные работы.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5.2.3. Техническое обслуживание и диагностирование неисправностей сельскохозяйственных машин и механизмов; ремонт отдельных деталей и узлов.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ПК 3.1. Выполнять техническое обслуживание сельскохозяйственных машин и механизмов.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ПК 3.2. Проводить диагностирование неисправностей сельскохозяйственных машин и механизмов.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ПК 3.3. Осуществлять технологический процесс ремонта отдельных деталей и узлов машин и механизмов.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ПК 3.4. Обеспечивать режимы консервации и хранения сельскохозяйственной техники.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5.2.4. Управление работами машинно-тракторного парка сельскохозяйственной организации (предприятия).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ПК 4.1. Участвовать в планировании основных показателей машинно-тракторного парка сельскохозяйственного предприятия.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ПК 4.2. Планировать выполнение работ исполнителями.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ПК 4.3. Организовывать работу трудового коллектива.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ПК 4.4. Контролировать ход и оценивать результаты выполнения работ исполнителями.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ПК 4.5. Вести утвержденную учетно-отчетную документацию.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5.2.5. Выполнение работ по одной или нескольким профессиям рабочих, должностям служащих.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5.3. Старший техник-механик должен обладать общими компетенциями, включающими в себя способность: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ОК 1. Понимать сущность и социальную значимость своей будущей </w:t>
      </w:r>
      <w:r>
        <w:lastRenderedPageBreak/>
        <w:t>профессии, проявлять к ней устойчивый интерес.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ОК 2. 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ОК 3. Решать проблемы, оценивать риски и принимать решения в нестандартных ситуациях.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ОК 5. Использовать информационно-коммуникационные технологии для совершенствования профессиональной деятельности.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ОК 6. Работать в коллективе и команде, обеспечивать ее сплочение, эффективно общаться с коллегами, руководством, потребителями.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ОК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ОК 9. Быть готовым к смене технологий в профессиональной деятельности.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5.4. Старший техник-механик должен обладать профессиональными компетенциями, соответствующими видам деятельности: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5.4.1. Подготовка машин, механизмов, установок, приспособлений к работе, комплектование сборочных единиц.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ПК 1.1. Выполнять регулировку узлов, систем и механизмов двигателя и приборов электрооборудования.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ПК 1.2. Подготавливать почвообрабатывающие машины.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ПК 1.3. Подготавливать посевные, посадочные машины и машины для ухода за посевами.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ПК 1.4. Подготавливать уборочные машины.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ПК 1.5. Подготавливать машины и оборудование для обслуживания животноводческих ферм, комплексов и птицефабрик.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ПК 1.6. Подготавливать рабочее и вспомогательное оборудование тракторов и автомобилей.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5.4.2. Эксплуатация сельскохозяйственной техники.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ПК 2.1. Определять рациональный состав машинно-тракторных агрегатов и их эксплуатационные показатели.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ПК 2.2. Организовывать работы по комплектации машинно-тракторных агрегатов.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ПК 2.3. Организовывать и проводить работы на машинно-тракторном агрегате.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ПК 2.4. Организовывать и выполнять механизированные сельскохозяйственные работы.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5.4.3. Техническое обслуживание, диагностирование неисправностей и </w:t>
      </w:r>
      <w:r>
        <w:lastRenderedPageBreak/>
        <w:t>ремонт машин, механизмов и другого инженерно-технологического оборудования.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ПК 3.1. Организовывать и выполнять техническое обслуживание сельскохозяйственных машин, механизмов и другого инженерно-технологического оборудования.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ПК 3.2. Проводить диагностирование неисправностей сельскохозяйственных машин, механизмов и другого инженерно-технологического оборудования.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ПК 3.3. Организовывать и осуществлять технологический процесс ремонта сельскохозяйственных машин, механизмов и другого инженерно-технологического оборудования.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ПК 3.4. Выполнять восстановление деталей машин, механизмов и другого инженерно-технологического оборудования.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ПК 3.5. Обеспечивать режимы консервации и хранения сельскохозяйственной техники.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5.4.4. Управление работами по обеспечению функционирования машинно-тракторного парка и сельскохозяйственного оборудования.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ПК 4.1. Планировать основные производственные показатели работы машинно-тракторного парка.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ПК 4.2. Планировать показатели деятельности по оказанию услуг в области обеспечения функционирования машинно-тракторного парка и сельскохозяйственного оборудования.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ПК 4.3. Планировать выполнение работ и оказание услуг исполнителями.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ПК 4.4. Организовывать работу трудового коллектива.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ПК 4.5. Контролировать ход и оценивать результаты выполнения работ и оказания услуг исполнителями.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ПК 4.6. Изучать рынок и конъюнктуру продукции и услуг в области профессиональной деятельности.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ПК 4.7. Вести утвержденную учетно-отчетную документацию.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5.4.5. Выполнение работ по одной или нескольким профессиям рабочих, должностям служащих.</w:t>
      </w:r>
    </w:p>
    <w:p w:rsidR="00140000" w:rsidRDefault="00140000">
      <w:pPr>
        <w:widowControl w:val="0"/>
        <w:autoSpaceDE w:val="0"/>
        <w:autoSpaceDN w:val="0"/>
        <w:adjustRightInd w:val="0"/>
        <w:jc w:val="both"/>
      </w:pPr>
    </w:p>
    <w:p w:rsidR="00140000" w:rsidRDefault="00140000">
      <w:pPr>
        <w:widowControl w:val="0"/>
        <w:autoSpaceDE w:val="0"/>
        <w:autoSpaceDN w:val="0"/>
        <w:adjustRightInd w:val="0"/>
        <w:jc w:val="center"/>
        <w:outlineLvl w:val="1"/>
      </w:pPr>
      <w:bookmarkStart w:id="14" w:name="Par201"/>
      <w:bookmarkEnd w:id="14"/>
      <w:r>
        <w:t>VI. ТРЕБОВАНИЯ К СТРУКТУРЕ ПРОГРАММЫ ПОДГОТОВКИ</w:t>
      </w:r>
    </w:p>
    <w:p w:rsidR="00140000" w:rsidRDefault="00140000">
      <w:pPr>
        <w:widowControl w:val="0"/>
        <w:autoSpaceDE w:val="0"/>
        <w:autoSpaceDN w:val="0"/>
        <w:adjustRightInd w:val="0"/>
        <w:jc w:val="center"/>
      </w:pPr>
      <w:r>
        <w:t>СПЕЦИАЛИСТОВ СРЕДНЕГО ЗВЕНА</w:t>
      </w:r>
    </w:p>
    <w:p w:rsidR="00140000" w:rsidRDefault="00140000">
      <w:pPr>
        <w:widowControl w:val="0"/>
        <w:autoSpaceDE w:val="0"/>
        <w:autoSpaceDN w:val="0"/>
        <w:adjustRightInd w:val="0"/>
        <w:jc w:val="both"/>
      </w:pP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6.1. ППССЗ предусматривает изучение следующих учебных циклов: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общего гуманитарного и социально-экономического;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математического и общего естественнонаучного;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профессионального;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и разделов: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учебная практика;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производственная практика (по профилю специальности);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производственная практика (преддипломная);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промежуточная аттестация;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>государственная итоговая аттестация.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6.2. Обязательная часть ППССЗ по учебным циклам должна составлять около 70 процентов от общего объема времени, отведенного на их освоение. Вариативная часть (около 30 процентов) дает возможность расширения и (или) углубления подготовки, определяемой содержанием обязательной части, получения дополнительных компетенций, умений и знаний,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 Дисциплины, междисциплинарные курсы и профессиональные модули вариативной части определяются образовательной организацией.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Общий гуманитарный и социально-экономический, математический и общий естественнонаучный учебные циклы состоят из дисциплин.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Профессиональный учебный цикл состоит из общепрофессиональных дисциплин и профессиональных модулей в соответствии с видами деятельности. В состав профессионального модуля входит один или несколько междисциплинарных курсов. При освоении обучающимися профессиональных модулей проводятся учебная и (или) производственная практика (по профилю специальности).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6.3. Обязательная часть общего гуманитарного и социально-экономического учебного цикла ППССЗ базовой подготовки должна предусматривать изучение следующих обязательных дисциплин: "Основы философии", "История", "Иностранный язык", "Физическая культура"; углубленной подготовки - "Основы философии", "История", "Психология общения", "Иностранный язык", "Физическая культура".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Обязательная часть профессионального учебного цикла ППССЗ как базовой, так и углубленной подготовки должна предусматривать изучение дисциплины "Безопасность жизнедеятельности". Объем часов на дисциплину "Безопасность жизнедеятельности" составляет 68 часов, из них на освоение основ военной службы - 48 часов.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6.4. Образовательной организацией при определении структуры ППССЗ и трудоемкости ее освоения может применяться система зачетных единиц, при этом одна зачетная единица соответствует 36 академическим часам.</w:t>
      </w:r>
    </w:p>
    <w:p w:rsidR="00140000" w:rsidRDefault="00140000">
      <w:pPr>
        <w:widowControl w:val="0"/>
        <w:autoSpaceDE w:val="0"/>
        <w:autoSpaceDN w:val="0"/>
        <w:adjustRightInd w:val="0"/>
        <w:jc w:val="both"/>
      </w:pPr>
    </w:p>
    <w:p w:rsidR="00140000" w:rsidRDefault="00140000">
      <w:pPr>
        <w:widowControl w:val="0"/>
        <w:autoSpaceDE w:val="0"/>
        <w:autoSpaceDN w:val="0"/>
        <w:adjustRightInd w:val="0"/>
        <w:jc w:val="right"/>
        <w:outlineLvl w:val="2"/>
      </w:pPr>
      <w:bookmarkStart w:id="15" w:name="Par221"/>
      <w:bookmarkEnd w:id="15"/>
      <w:r>
        <w:t>Таблица 3</w:t>
      </w:r>
    </w:p>
    <w:p w:rsidR="00140000" w:rsidRDefault="00140000">
      <w:pPr>
        <w:widowControl w:val="0"/>
        <w:autoSpaceDE w:val="0"/>
        <w:autoSpaceDN w:val="0"/>
        <w:adjustRightInd w:val="0"/>
        <w:jc w:val="both"/>
      </w:pPr>
    </w:p>
    <w:p w:rsidR="00140000" w:rsidRDefault="00140000">
      <w:pPr>
        <w:widowControl w:val="0"/>
        <w:autoSpaceDE w:val="0"/>
        <w:autoSpaceDN w:val="0"/>
        <w:adjustRightInd w:val="0"/>
        <w:jc w:val="center"/>
      </w:pPr>
      <w:r>
        <w:t>Структура программы подготовки специалистов среднего звена</w:t>
      </w:r>
    </w:p>
    <w:p w:rsidR="00140000" w:rsidRDefault="00140000">
      <w:pPr>
        <w:widowControl w:val="0"/>
        <w:autoSpaceDE w:val="0"/>
        <w:autoSpaceDN w:val="0"/>
        <w:adjustRightInd w:val="0"/>
        <w:jc w:val="center"/>
      </w:pPr>
      <w:r>
        <w:t>базовой подготовки</w:t>
      </w:r>
    </w:p>
    <w:p w:rsidR="00140000" w:rsidRDefault="00140000">
      <w:pPr>
        <w:widowControl w:val="0"/>
        <w:autoSpaceDE w:val="0"/>
        <w:autoSpaceDN w:val="0"/>
        <w:adjustRightInd w:val="0"/>
        <w:jc w:val="center"/>
        <w:sectPr w:rsidR="00140000">
          <w:pgSz w:w="11905" w:h="16838"/>
          <w:pgMar w:top="1134" w:right="850" w:bottom="1134" w:left="1701" w:header="720" w:footer="720" w:gutter="0"/>
          <w:cols w:space="720"/>
          <w:noEndnote/>
        </w:sectPr>
      </w:pPr>
    </w:p>
    <w:p w:rsidR="00140000" w:rsidRDefault="00140000">
      <w:pPr>
        <w:widowControl w:val="0"/>
        <w:autoSpaceDE w:val="0"/>
        <w:autoSpaceDN w:val="0"/>
        <w:adjustRightInd w:val="0"/>
        <w:jc w:val="both"/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289"/>
        <w:gridCol w:w="4051"/>
        <w:gridCol w:w="2040"/>
        <w:gridCol w:w="2040"/>
        <w:gridCol w:w="2520"/>
        <w:gridCol w:w="1668"/>
      </w:tblGrid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Индекс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 максимальной учебной нагрузки обучающегося (час./нед.)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 том числе часов обязательных учебных занятий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Коды формируемых компетенций</w:t>
            </w: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Обязательная часть учебных циклов ППССЗ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3024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ОГСЭ.00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Общий гуманитарный и социально-экономический учебный цикл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624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 результате изучения обязательной части учебного цикла обучающийся должен: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основные категории и понятия философии;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роль философии в жизни человека и общества;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основы философского учения о бытии;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сущность процесса познания;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основы научной, философской и религиозной картин мира;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об условиях формирования личности, свободе и ответственности за сохранение жизни, культуры, окружающей среды;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 социальных и этических проблемах, связанных с развитием и использованием достижений науки, техники и технологий;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48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ОГСЭ.01. Основы философии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ориентироваться в современной экономической, политической и культурной ситуации в России и мире;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выявлять взаимосвязь отечественных, региональных, мировых социально-экономических, политических и культурных проблем;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знать: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основные направления развития ключевых регионов мира на рубеже веков (XX и XXI вв.);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сущность и причины локальных, региональных, межгосударственных конфликтов в конце XX - начале XXI вв.;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назначение ООН, НАТО, ЕС и других организаций и основные направления их деятельности;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 роли науки, культуры и религии в сохранении и укреплении национальных и государственных традиций;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содержание и назначение важнейших правовых и законодательных актов мирового и регионального значения;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48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ОГСЭ.02. История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общаться (устно и письменно) на иностранном языке на профессиональные и повседневные темы;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переводить (со словарем) иностранные тексты профессиональной направленности;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самостоятельно совершенствовать устную и письменную речь, пополнять словарный запас;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лексический (1200 - 1400 лексических единиц) и грамматический минимум, необходимый для чтения и перевода (со словарем) иностранных текстов профессиональной направленности;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ОГСЭ.03. Иностранный язык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использовать физкультурно-оздоровительную деятельность для укрепления здоровья, достижения жизненных и </w:t>
            </w:r>
            <w:r>
              <w:lastRenderedPageBreak/>
              <w:t>профессиональных целей;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 роли физической культуры в общекультурном, профессиональном и социальном развитии человека;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основы здорового образа жизни.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320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ОГСЭ.04. Физическая культура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ОК 2, 3, 6</w:t>
            </w: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ЕН.00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Математический и общий естественнонаучный учебный цикл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108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 результате изучения обязательной части учебного цикла обучающийся должен: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решать прикладные задачи в области профессиональной деятельности;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значение математики в профессиональной деятельности и при освоении ППССЗ;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основные математические методы решения прикладных задач в области профессиональной </w:t>
            </w:r>
            <w:r>
              <w:lastRenderedPageBreak/>
              <w:t>деятельности;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основные понятия и методы математического анализа, дискретной математики, теории вероятностей и математической статистики;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основы интегрального и дифференциального исчисления;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ЕН.01. Математика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ПК 1.1 - 1.6, 2.1 - 2.4, 3.1 - 3.4, 4.1 - 4.5</w:t>
            </w: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анализировать и прогнозировать экологические последствия различных видов деятельности;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соблюдать регламенты по экологической безопасности в профессиональной деятельности;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особенности взаимодействия общества и природы, основные источники техногенного воздействия на окружающую среду;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об условиях устойчивого развития экосистем и возможных причинах </w:t>
            </w:r>
            <w:r>
              <w:lastRenderedPageBreak/>
              <w:t>возникновения экологического кризиса;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принципы и методы рационального природопользования;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основные источники техногенного воздействия на окружающую среду;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принципы размещения производств различного типа;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основные группы отходов, их источники и масштабы образования;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основные способы предотвращения и улавливания промышленных отходов, методы очистки, правила и порядок переработки, обезвреживания и захоронения промышленных отходов;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методы экологического регулирования;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понятие и принципы мониторинга окружающей среды;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правовые и социальные вопросы природопользования и экологической безопасности;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принципы и правила международного сотрудничества в области природопользования и охраны окружающей среды;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природоресурсный потенциал Российской Федерации;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охраняемые природные территории;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принципы производственного экологического контроля;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условия устойчивого состояния экосистем.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ЕН.02. Экологические основы природопользования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ПК 1.1 - 1.6, 2.1 - 2.4, 3.1 - 3.4. 4.1 - 4.5</w:t>
            </w: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П.00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Профессиональный учебный цикл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2292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1528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ОП.00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Общепрофессиональные дисциплины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996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664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 результате изучения обязательной части профессионального учебного цикла обучающийся по общепрофессиональным дисциплинам должен: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читать конструкторскую и технологическую </w:t>
            </w:r>
            <w:r>
              <w:lastRenderedPageBreak/>
              <w:t>документацию по профилю специальности;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выполнять комплексные чертежи геометрических тел и проекции точек, лежащих на их поверхности, в ручной и машинной графике;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выполнять эскизы, технические рисунки и чертежи деталей, их элементов, узлов в ручной и машинной графике;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выполнять графические изображения технологического оборудования и технологических схем в ручной и машинной графике;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оформлять проектно-конструкторскую, технологическую и другую техническую документацию в соответствии с действующей нормативной базой;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правила чтения конструкторской и технологической документации;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способы графического </w:t>
            </w:r>
            <w:r>
              <w:lastRenderedPageBreak/>
              <w:t>представления объектов, пространственных образов, технологического оборудования и схем;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законы, методы и приемы проекционного черчения;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требования государственных стандартов Единой системы конструкторской документации (далее - ЕСКД) и Единой системы технологической документации (далее - ЕСТД);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правила выполнения чертежей, технических рисунков, эскизов и схем;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технику и принципы нанесения размеров;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классы точности и их обозначение на чертежах;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типы и назначение спецификаций, правила их чтения и составления;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ОП.01. Инженерная графика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ПК 1.1 - 1.6. 2.1 - 2.2, 3.1 - 3.4,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ПК 4.5</w:t>
            </w: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читать кинематические схемы;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проводить расчет и проектировать детали и сборочные единицы общего </w:t>
            </w:r>
            <w:r>
              <w:lastRenderedPageBreak/>
              <w:t>назначения;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проводить сборочно-разборочные работы в соответствии с характером соединений деталей и сборочных единиц;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определять напряжения в конструкционных элементах;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производить расчеты элементов конструкций на прочность, жесткость и устойчивость;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определять передаточное отношение;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виды машин и механизмов, принцип действия, кинематические и динамические характеристики;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типы кинематических пар;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типы соединений деталей и машин;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основные сборочные единицы и детали;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характер соединения деталей и сборочных единиц;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принцип взаимозаменяемости;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виды движений и преобразующие движения </w:t>
            </w:r>
            <w:r>
              <w:lastRenderedPageBreak/>
              <w:t>механизмы;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виды передач; их устройство, назначение, преимущества и недостатки, условные обозначения на схемах;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передаточное отношение и число;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методику расчета элементов конструкций на прочность, жесткость и устойчивость при различных видах деформации;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ОП.02. Техническая механика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ПК 1.1 - 1.6, 2.1 - 2.4, 3.1 - 3.4. 4.1 - 4.5</w:t>
            </w: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распознавать и классифицировать конструкционные и сырьевые материалы по внешнему виду, происхождению, свойствам;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подбирать материалы по их назначению и условиям эксплуатации для выполнения работ;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выбирать и расшифровывать марки конструкционных материалов;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определять твердость металлов;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определять режимы отжига, закалки и отпуска стали;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подбирать способы и режимы обработки металлов (литьем, давлением, сваркой, резанием и др.) для изготовления различных деталей;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основные виды конструкционных и сырьевых, металлических и неметаллических материалов;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классификацию, свойства, маркировку и область применения конструкционных материалов, принципы их выбора для применения в производстве;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основные сведения о назначении и свойствах металлов и сплавов, о технологии их производства;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особенности строения металлов и их сплавов, закономерности процессов кристаллизации и структурообразования;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виды обработки металлов и сплавов;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сущность технологических процессов литья, сварки, </w:t>
            </w:r>
            <w:r>
              <w:lastRenderedPageBreak/>
              <w:t>обработки металлов давлением и резанием;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основы термообработки металлов;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способы защиты металлов от коррозии;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требования к качеству обработки деталей;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виды износа деталей и узлов;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особенности строения, назначения и свойства различных групп неметаллических материалов;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характеристики топливных, смазочных, абразивных материалов и специальных жидкостей;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классификацию и марки масел;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эксплуатационные свойства различных видов топлива;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правила хранения топлива, смазочных материалов и специальных жидкостей;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классификацию и способы получения композиционных материалов;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ОП.03. Материаловедение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ПК 1.1 - 1.6, 2.1 - 2.4, 3.1 - 3.4, 4.1 - 4.5</w:t>
            </w: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использовать основные законы и принципы теоретической электротехники и электронной техники в профессиональной деятельности;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читать принципиальные, электрические и монтажные схемы;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рассчитывать параметры электрических, магнитных цепей;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пользоваться электроизмерительными приборами и приспособлениями;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подбирать устройства электронной техники, электрические приборы и оборудование с определенными параметрами и характеристиками;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собирать электрические схемы;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способы получения, передачи и использования электрической энергии;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электротехническую терминологию;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основные законы электротехники;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характеристики и параметры электрических и магнитных полей;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свойства проводников, полупроводников, электроизоляционных, магнитных материалов;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основы теории электрических машин, принцип работы типовых электрических устройств;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методы расчета и измерения основных параметров электрических, магнитных цепей;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принципы действия, устройство, основные характеристики электротехнических и электронных устройств и приборов;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принципы выбора электрических и электронных устройств и приборов, составления электрических и электронных цепей;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правила эксплуатации электрооборудования;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ОП.04. </w:t>
            </w:r>
            <w:r>
              <w:lastRenderedPageBreak/>
              <w:t>Электротехника и электронная техника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ОК 1 - 9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ПК 1.1 - 1.6, 2.1 - 2.4, 3.1 - 3.4, 4.1 - 4.5</w:t>
            </w: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использовать гидравлические устройства и тепловые установки в производстве;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основные законы гидростатики, кинематики и динамики движущихся потоков;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особенности движения жидкостей и газов по трубам (трубопроводам);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основные положения теории подобия гидродинамических и теплообменных процессов;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основные законы термодинамики;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характеристики термодинамических процессов и тепломассообмена;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принципы работы гидравлических машин и систем, их применение;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виды и характеристики насосов и вентиляторов;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принципы работы </w:t>
            </w:r>
            <w:r>
              <w:lastRenderedPageBreak/>
              <w:t>теплообменных аппаратов, их применение;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ОП.05. Основы гидравлики и теплотехники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ПК 1.1 - 1.6, 2.1 - 2.4, 3.1 - 3.4, 4.1 - 4.5</w:t>
            </w: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определять особенности выращивания отдельных сельскохозяйственных культур с учетом их биологических особенностей;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основные культурные растения;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их происхождение и одомашнивание;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возможности хозяйственного использования культурных растений;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традиционные и современные агротехнологии (системы обработки почвы;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зональные системы земледелия;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технологии возделывания основных сельскохозяйственных культур; приемы и методы растениеводства);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ОП.06. Основы агрономии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ПК 1.1 - 1.6, 2.1 - 2.4, 4.1 - 4.5</w:t>
            </w: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определять методы содержания, кормления и разведения </w:t>
            </w:r>
            <w:r>
              <w:lastRenderedPageBreak/>
              <w:t>сельскохозяйственных животных разных видов и пород в различных климатических и иных условиях;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определять методы производства продукции животноводства;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основные виды и породы сельскохозяйственных животных;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научные основы разведения и кормления животных;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системы и способы содержания, кормления и ухода за сельскохозяйственными животными, их разведения;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основные технологии производства продукции животноводства;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ОП.07. Основы зоотехнии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ПК 1.1 - 1.6, 2.1 - 2.4, 4.1 </w:t>
            </w:r>
            <w:r>
              <w:lastRenderedPageBreak/>
              <w:t>- 4.5</w:t>
            </w: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использовать технологии сбора, размещения, хранения, накопления, преобразования и передачи данных в профессионально </w:t>
            </w:r>
            <w:r>
              <w:lastRenderedPageBreak/>
              <w:t>ориентированных информационных системах;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использовать в профессиональной деятельности различные виды программного обеспечения, в т.ч. специального;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применять компьютерные и телекоммуникационные средства;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основные понятия автоматизированной обработки информации;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общий состав и структуру персональных компьютеров и вычислительных систем;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состав, функции и возможности использования информационных и телекоммуникационных технологий в профессиональной деятельности;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методы и средства сбора, обработки, хранения, передачи и накопления информации;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базовые системные </w:t>
            </w:r>
            <w:r>
              <w:lastRenderedPageBreak/>
              <w:t>программные продукты и пакеты прикладных программ в области профессиональной деятельности;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основные методы и приемы обеспечения информационной безопасности;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ОП.08. Информационные технологии в профессиональной деятельности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ПК 1.1 - 1.6, 2.1 - 2.4, 3.1 - 3.4, 4.1 - 4.5</w:t>
            </w: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применять требования нормативных документов к основным видам продукции (услуг) и процессов;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оформлять технологическую и техническую документацию в соответствии с действующей нормативной базой;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использовать в профессиональной деятельности документацию систем качества;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приводить несистемные величины измерений в соответствие с действующими стандартами и международной системой единиц СИ;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основные понятия метрологии;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задачи стандартизации, ее экономическую эффективность;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формы подтверждения качества;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основные положения Государственной системы стандартизации Российской Федерации и систем (комплексов) общетехнических и организационно-методических стандартов;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терминологию и единицы измерения величин в соответствии с действующими стандартами и международной системой единиц СИ;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ОП.09. Метрология, стандартизация и подтверждение качества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ПК 1.1 - 1.6, 2.1 - 2.4, 3.1 - 3.4, 4.1 - 4.5</w:t>
            </w: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рассчитывать основные технико-экономические показатели деятельности организации;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применять в профессиональной деятельности приемы делового и управленческого общения;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анализировать ситуацию на рынке товаров и услуг;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основные положения экономической теории;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принципы рыночной экономики;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современное состояние и перспективы развития отрасли;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роли и организацию хозяйствующих субъектов в рыночной экономике;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механизмы ценообразования на продукцию (услуги);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формы оплаты труда;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стили управления, виды коммуникации;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принципы делового общения в коллективе;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управленческий цикл;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особенности менеджмента в области механизации сельского хозяйства;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сущность, цели, основные принципы и функции маркетинга, его связь с менеджментом;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формы адаптации производства и сбыта к рыночной ситуации;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ОП.10. Основы экономики, менеджмента и маркетинга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ПК 1.1 - 1.6, 2.1 - 2.4, 3.1 - 3.4, 4.1 - 4.5</w:t>
            </w: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использовать нормативные правовые документы, регламентирующие профессиональную деятельность;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защищать свои права в соответствии с действующим законодательством;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основные положения </w:t>
            </w:r>
            <w:hyperlink r:id="rId8" w:history="1">
              <w:r>
                <w:rPr>
                  <w:color w:val="0000FF"/>
                </w:rPr>
                <w:t>Конституции</w:t>
              </w:r>
            </w:hyperlink>
            <w:r>
              <w:t xml:space="preserve"> Российской Федерации;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права и свободы человека и гражданина, механизмы их реализации;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понятие правового регулирования в сфере профессиональной деятельности;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законодательные акты и другие нормативные документы, регулирующие правоотношения в процессе профессиональной деятельности;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права и обязанности работников в сфере профессиональной деятельности;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ОП.11. Правовые </w:t>
            </w:r>
            <w:r>
              <w:lastRenderedPageBreak/>
              <w:t>основы профессиональной деятельности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ОК 1 - 9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ПК 1.1 - 1.6, 2.1 - 2.4, 3.1 - 3.4, 4.1 - 4.5</w:t>
            </w: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выявлять опасные и вредные производственные факторы и соответствующие им риски, связанные с прошлыми, настоящими или планируемыми видами профессиональной деятельности;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использовать средства коллективной и индивидуальной защиты в соответствии с характером выполняемой профессиональной деятельности;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проводить вводный инструктаж подчиненных работников (персонала), инструктировать их по вопросам техники безопасности на рабочем месте с учетом специфики выполняемых работ;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разъяснять подчиненным работникам (персоналу) содержание установленных требований охраны труда;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контролировать навыки, необходимые для достижения </w:t>
            </w:r>
            <w:r>
              <w:lastRenderedPageBreak/>
              <w:t>требуемого уровня безопасности труда;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вести документацию установленного образца по охране труда, соблюдать сроки ее заполнения и условия хранения;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системы управления охраной труда в организации;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законы и иные нормативные правовые акты, содержащие государственные нормативные требования охраны труда, распространяющиеся на деятельность организации;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обязанности работников в области охраны труда;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возможные последствия несоблюдения технологических процессов и производственных инструкций подчиненными работниками (персоналом);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порядок и периодичность инструктирования подчиненных работников (персонала);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порядок хранения и использования средств коллективной и индивидуальной защиты;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порядок проведения аттестации рабочих мест по условиям труда, в т.ч. методику оценки условий труда и травмобезопасности;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ОП.12. Охрана труда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ПК 1.1 - 1.6, 2.1 - 2.4, 3.1 - 3.4, 4.1 - 4.5</w:t>
            </w: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использовать средства </w:t>
            </w:r>
            <w:r>
              <w:lastRenderedPageBreak/>
              <w:t>индивидуальной и коллективной защиты от оружия массового поражения;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применять первичные средства пожаротушения;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оказывать первую помощь пострадавшим;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принципы обеспечения устойчивости объектов экономики, прогнозирования </w:t>
            </w:r>
            <w:r>
              <w:lastRenderedPageBreak/>
              <w:t>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основы военной службы и обороны государства;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задачи и основные мероприятия гражданской обороны; способы защиты населения от оружия массового поражения;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меры пожарной безопасности и правила безопасного поведения при пожарах;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организацию и порядок призыва граждан на военную службу и поступления на нее в добровольном порядке;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область применения получаемых профессиональных знаний при исполнении обязанностей военной службы;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порядок и правила оказания первой помощи пострадавшим.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68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ОП.13. Безопасность жизнедеятельности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ПК 1.1 - 1.6, 2.1 - 2.4, 3.1 - 3.4, 4.1 - 4.5</w:t>
            </w: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ПМ.00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Профессиональные модули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1296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864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40000"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ПМ.01</w:t>
            </w:r>
          </w:p>
        </w:tc>
        <w:tc>
          <w:tcPr>
            <w:tcW w:w="4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Подготовка машин, механизмов, установок, приспособлений к работе, комплектование сборочных единиц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 результате изучения профессионального модуля обучающийся должен: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иметь практический опыт: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выполнения разборочно-сборочных работ </w:t>
            </w:r>
            <w:r>
              <w:lastRenderedPageBreak/>
              <w:t>сельскохозяйственных машин и механизмов;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выполнения регулировочных работ при настройке машин на режимы работы;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выявления неисправностей и устранения их;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выбора машин для выполнения различных операций;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собирать, разбирать, регулировать, выявлять неисправности и устанавливать узлы и детали на двигатель, приборы электрооборудования;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определять техническое состояние машин и механизмов;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производить разборку, сборку основных механизмов тракторов и автомобилей различных марок и модификаций;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выявлять неисправности в основных механизмах тракторов и автомобилей;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разбирать, собирать и регулировать рабочие органы сельскохозяйственных машин;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знать: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классификацию, устройство и принцип работы двигателей, сельскохозяйственных машин;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основные сведения об электрооборудовании;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назначение, общее устройство основных сборочных единиц тракторов и автомобилей, принцип работы, место установки, последовательность сборки и разборки, неисправности;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регулировку узлов и агрегатов тракторов и автомобилей,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назначение, устройство и принцип работы оборудования и агрегатов, методы устранения неисправностей.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МДК.01.01. Назначение и общее устройство тракторов, автомобилей и сельскохозяйственных машин</w:t>
            </w:r>
          </w:p>
        </w:tc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ПК 1.1 - 1.6</w:t>
            </w:r>
          </w:p>
        </w:tc>
      </w:tr>
      <w:tr w:rsidR="00140000">
        <w:tc>
          <w:tcPr>
            <w:tcW w:w="1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МДК.01.02. Подготовка тракторов и </w:t>
            </w:r>
            <w:r>
              <w:lastRenderedPageBreak/>
              <w:t>сельскохозяйственных машин и механизмов к работе</w:t>
            </w:r>
          </w:p>
        </w:tc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40000"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ПМ.02</w:t>
            </w:r>
          </w:p>
        </w:tc>
        <w:tc>
          <w:tcPr>
            <w:tcW w:w="4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Эксплуатация сельскохозяйственной техники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 результате изучения профессионального модуля обучающийся должен: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иметь практический опыт: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комплектования машинно-тракторных агрегатов;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работы на агрегатах;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производить расчет грузоперевозки;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комплектовать и подготовить к работе транспортный агрегат;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комплектовать и подготавливать агрегат для выполнения работ по возделыванию сельскохозяйственных культур;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основные сведения о производственных процессах и энергетических средствах в сельском хозяйстве;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основные свойства и показатели работы машинно-тракторных агрегатов (далее - МТА);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основные требования, предъявляемые к МТА, способы их комплектования;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виды эксплуатационных затрат при работе МТА;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общие понятия о технологии механизированных работ, ресурсо- и энергосберегающих технологий;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технологию обработки почвы;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принципы формирования уборочно-транспортных комплексов;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технические и технологические регулировки машин;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технологии производства продукции растениеводства;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технологии производства продукции животноводства;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правила техники безопасности, охраны труда и окружающей среды.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МДК.02.01. Комплектование машинно-тракторного агрегата для выполнения сельскохозяйственных работ</w:t>
            </w:r>
          </w:p>
        </w:tc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ПК 2.1 - 2.4</w:t>
            </w:r>
          </w:p>
        </w:tc>
      </w:tr>
      <w:tr w:rsidR="00140000">
        <w:tc>
          <w:tcPr>
            <w:tcW w:w="1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МДК.02.02. Технологии механизированных работ в растениеводстве</w:t>
            </w:r>
          </w:p>
        </w:tc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40000">
        <w:tc>
          <w:tcPr>
            <w:tcW w:w="1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МДК.02.03. Технологии механизированных работ в животноводстве</w:t>
            </w:r>
          </w:p>
        </w:tc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40000"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ПМ.03</w:t>
            </w:r>
          </w:p>
        </w:tc>
        <w:tc>
          <w:tcPr>
            <w:tcW w:w="4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Техническое обслуживание и диагностирование неисправностей сельскохозяйственных машин и механизмов; ремонт отдельных деталей и узлов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 результате изучения профессионального модуля обучающийся должен: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иметь практический опыт: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проведения технического обслуживания тракторов, автомобилей, сельскохозяйственных машин и </w:t>
            </w:r>
            <w:r>
              <w:lastRenderedPageBreak/>
              <w:t>оборудования;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определения технического состояния отдельных узлов и деталей машин;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выполнения разборочно-сборочных, дефектовочно-комплектовочных работ, обкатки агрегатов и машин;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налаживания и эксплуатации ремонтно-технологического оборудования;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проводить операции профилактического обслуживания машин и оборудования животноводческих ферм;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определять техническое состояние деталей и сборочных единиц тракторов, автомобилей, комбайнов;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подбирать ремонтные материалы;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выполнять техническое обслуживание машин и сборочных единиц;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выполнять разборочно-сборочные дефектовочно-</w:t>
            </w:r>
            <w:r>
              <w:lastRenderedPageBreak/>
              <w:t>комплектовочные обкатку и испытания машин и их сборочных единиц и оборудования;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основные положения технического обслуживания и ремонта машин;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операции профилактического обслуживания машин;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технологию ремонта деталей и сборочных единиц электрооборудования, гидравлических систем и шасси машин и оборудования животноводческих ферм;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технологию сборки, обкатки и испытания двигателей и машин в сборе;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ремонтно-технологическое оборудование, приспособления, приборы и инструмент;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принимать на техническое обслуживание и ремонт машин и оформлять приемо-сдаточную документацию.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МДК.03.01. Система технического обслуживания и ремонта сельскохозяйственных машин и механизмов</w:t>
            </w:r>
          </w:p>
        </w:tc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ПК 3.1 - 3.4</w:t>
            </w:r>
          </w:p>
        </w:tc>
      </w:tr>
      <w:tr w:rsidR="00140000">
        <w:tc>
          <w:tcPr>
            <w:tcW w:w="1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МДК.03.02. Технологические процессы ремонтного производства</w:t>
            </w:r>
          </w:p>
        </w:tc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ПМ.04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Управление работами </w:t>
            </w:r>
            <w:r>
              <w:lastRenderedPageBreak/>
              <w:t>машинно-тракторного парка сельскохозяйственного предприятия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 результате изучения профессионального модуля обучающийся должен: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иметь практический опыт: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участия в планировании и анализе производственных показателей организации (предприятия) отрасли и структурных подразделений;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участия в управлении первичным трудовым коллективом;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ведения документации установленного образца;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рассчитывать по принятой методике основные производственные показатели машинно-тракторного парка сельскохозяйственной организации (предприятия);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планировать работу исполнителей;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инструктировать и контролировать исполнителей </w:t>
            </w:r>
            <w:r>
              <w:lastRenderedPageBreak/>
              <w:t>на всех стадиях работ;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подбирать и осуществлять мероприятия по мотивации и стимулированию персонала;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оценивать качество выполняемых работ;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основы организации машинно-тракторного парка;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принципы обеспечения функционирования сельскохозяйственного оборудования;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структуру организации (предприятия) и руководимого подразделения;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характер взаимодействия с другими подразделениями;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функциональные обязанности работников и руководителей;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основные производственные показатели работы организации (предприятия) отрасли и его структурных подразделений;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методы планирования, контроля и оценки работ исполнителей;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виды, формы и методы мотивации персонала, в т.ч. </w:t>
            </w:r>
            <w:r>
              <w:lastRenderedPageBreak/>
              <w:t>материальное и нематериальное стимулирование работников;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методы оценивания качества выполняемых работ;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правила первичного документооборота, учета и отчетности.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МДК.04.01. </w:t>
            </w:r>
            <w:r>
              <w:lastRenderedPageBreak/>
              <w:t>Управление структурным подразделением организации (предприятия)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ОК 1 - 9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ПК 4.1 - 4.5</w:t>
            </w: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ПМ.05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Вариативная часть учебных циклов ППССЗ (определяется образовательной организацией самостоятельно)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1296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864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Всего часов обучения по учебным циклам ППССЗ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4320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2880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УП.00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Учебная практика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 нед.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1044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ПК 1.1 - 1.6, 2.1 - 2.4, 3.1 - 3.4, 4.1 - 4.5</w:t>
            </w: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ПП.00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Производственная практика (по профилю специальности)</w:t>
            </w:r>
          </w:p>
        </w:tc>
        <w:tc>
          <w:tcPr>
            <w:tcW w:w="2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ПДП.00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Производственная практика (преддипломная)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 нед.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ПА.00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Промежуточная аттестация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 нед.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ГИА.00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Государственная итоговая аттестация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 нед.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ГИА.01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Подготовка выпускной квалификационной работы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 нед.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ГИА.02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Защита выпускной квалификационной работы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 нед.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140000" w:rsidRDefault="00140000">
      <w:pPr>
        <w:widowControl w:val="0"/>
        <w:autoSpaceDE w:val="0"/>
        <w:autoSpaceDN w:val="0"/>
        <w:adjustRightInd w:val="0"/>
        <w:jc w:val="both"/>
      </w:pPr>
    </w:p>
    <w:p w:rsidR="00140000" w:rsidRDefault="00140000">
      <w:pPr>
        <w:widowControl w:val="0"/>
        <w:autoSpaceDE w:val="0"/>
        <w:autoSpaceDN w:val="0"/>
        <w:adjustRightInd w:val="0"/>
        <w:jc w:val="right"/>
        <w:outlineLvl w:val="2"/>
      </w:pPr>
      <w:bookmarkStart w:id="16" w:name="Par794"/>
      <w:bookmarkEnd w:id="16"/>
      <w:r>
        <w:t>Таблица 4</w:t>
      </w:r>
    </w:p>
    <w:p w:rsidR="00140000" w:rsidRDefault="00140000">
      <w:pPr>
        <w:widowControl w:val="0"/>
        <w:autoSpaceDE w:val="0"/>
        <w:autoSpaceDN w:val="0"/>
        <w:adjustRightInd w:val="0"/>
        <w:jc w:val="both"/>
      </w:pP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Срок получения СПО по ППССЗ базовой подготовки в очной форме обучения составляет 147 недель, в том числе:</w:t>
      </w:r>
    </w:p>
    <w:p w:rsidR="00140000" w:rsidRDefault="00140000">
      <w:pPr>
        <w:widowControl w:val="0"/>
        <w:autoSpaceDE w:val="0"/>
        <w:autoSpaceDN w:val="0"/>
        <w:adjustRightInd w:val="0"/>
        <w:jc w:val="both"/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8340"/>
        <w:gridCol w:w="1299"/>
      </w:tblGrid>
      <w:tr w:rsidR="00140000"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Обучение по учебным циклам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80 нед.</w:t>
            </w:r>
          </w:p>
        </w:tc>
      </w:tr>
      <w:tr w:rsidR="00140000"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Учебная практика</w:t>
            </w:r>
          </w:p>
        </w:tc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29 нед.</w:t>
            </w:r>
          </w:p>
        </w:tc>
      </w:tr>
      <w:tr w:rsidR="00140000"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Производственная практика (по профилю специальности)</w:t>
            </w: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40000"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Производственная практика (преддипломная)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4 нед.</w:t>
            </w:r>
          </w:p>
        </w:tc>
      </w:tr>
      <w:tr w:rsidR="00140000"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Промежуточная аттестация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5 нед.</w:t>
            </w:r>
          </w:p>
        </w:tc>
      </w:tr>
      <w:tr w:rsidR="00140000"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Государственная итоговая аттестация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6 нед.</w:t>
            </w:r>
          </w:p>
        </w:tc>
      </w:tr>
      <w:tr w:rsidR="00140000"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Каникулы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23 нед.</w:t>
            </w:r>
          </w:p>
        </w:tc>
      </w:tr>
      <w:tr w:rsidR="00140000"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Итого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147 нед.</w:t>
            </w:r>
          </w:p>
        </w:tc>
      </w:tr>
    </w:tbl>
    <w:p w:rsidR="00140000" w:rsidRDefault="00140000">
      <w:pPr>
        <w:widowControl w:val="0"/>
        <w:autoSpaceDE w:val="0"/>
        <w:autoSpaceDN w:val="0"/>
        <w:adjustRightInd w:val="0"/>
        <w:jc w:val="both"/>
      </w:pPr>
    </w:p>
    <w:p w:rsidR="00140000" w:rsidRDefault="00140000">
      <w:pPr>
        <w:widowControl w:val="0"/>
        <w:autoSpaceDE w:val="0"/>
        <w:autoSpaceDN w:val="0"/>
        <w:adjustRightInd w:val="0"/>
        <w:jc w:val="right"/>
        <w:outlineLvl w:val="2"/>
      </w:pPr>
      <w:bookmarkStart w:id="17" w:name="Par814"/>
      <w:bookmarkEnd w:id="17"/>
      <w:r>
        <w:t>Таблица 5</w:t>
      </w:r>
    </w:p>
    <w:p w:rsidR="00140000" w:rsidRDefault="00140000">
      <w:pPr>
        <w:widowControl w:val="0"/>
        <w:autoSpaceDE w:val="0"/>
        <w:autoSpaceDN w:val="0"/>
        <w:adjustRightInd w:val="0"/>
        <w:jc w:val="both"/>
      </w:pPr>
    </w:p>
    <w:p w:rsidR="00140000" w:rsidRDefault="00140000">
      <w:pPr>
        <w:widowControl w:val="0"/>
        <w:autoSpaceDE w:val="0"/>
        <w:autoSpaceDN w:val="0"/>
        <w:adjustRightInd w:val="0"/>
        <w:jc w:val="center"/>
      </w:pPr>
      <w:r>
        <w:t>Структура программы подготовки специалистов среднего звена</w:t>
      </w:r>
    </w:p>
    <w:p w:rsidR="00140000" w:rsidRDefault="00140000">
      <w:pPr>
        <w:widowControl w:val="0"/>
        <w:autoSpaceDE w:val="0"/>
        <w:autoSpaceDN w:val="0"/>
        <w:adjustRightInd w:val="0"/>
        <w:jc w:val="center"/>
      </w:pPr>
      <w:r>
        <w:lastRenderedPageBreak/>
        <w:t>углубленной подготовки</w:t>
      </w:r>
    </w:p>
    <w:p w:rsidR="00140000" w:rsidRDefault="00140000">
      <w:pPr>
        <w:widowControl w:val="0"/>
        <w:autoSpaceDE w:val="0"/>
        <w:autoSpaceDN w:val="0"/>
        <w:adjustRightInd w:val="0"/>
        <w:jc w:val="both"/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289"/>
        <w:gridCol w:w="4051"/>
        <w:gridCol w:w="2040"/>
        <w:gridCol w:w="2040"/>
        <w:gridCol w:w="2520"/>
        <w:gridCol w:w="1668"/>
      </w:tblGrid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Индекс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 максимальной учебной нагрузки обучающегося (час./нед.)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 том числе часов обязательных учебных занятий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Коды формируемых компетенций</w:t>
            </w: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Обязательная часть учебных циклов ППССЗ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4374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2916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ОГСЭ.00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Общий гуманитарный и социально-экономический учебный цикл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912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608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 результате изучения обязательной части учебного цикла обучающийся должен: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основные категории и понятия </w:t>
            </w:r>
            <w:r>
              <w:lastRenderedPageBreak/>
              <w:t>философии;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роль философии в жизни человека и общества;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основы философского учения о бытии;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сущность процесса познания;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основы научной, философской и религиозной картин мира;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об условиях формирования личности, свободе и ответственности за сохранение жизни, культуры, окружающей среды;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 социальных и этических проблемах, связанных с развитием и использованием достижений науки, техники и технологий;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48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ОГСЭ.01. Основы философии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ориентироваться в современной экономической, политической и культурной ситуации в России и мире;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выявлять взаимосвязь отечественных, региональных, мировых социально-экономических, политических и </w:t>
            </w:r>
            <w:r>
              <w:lastRenderedPageBreak/>
              <w:t>культурных проблем;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основные направления развития ключевых регионов мира на рубеже веков (XX и XXI вв.);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сущность и причины локальных, региональных, межгосударственных конфликтов в конце XX - начале XXI вв.;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назначение ООН, НАТО, ЕС и других организаций и основные направления их деятельности;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 роли науки, культуры и религии в сохранении и укреплении национальных и государственных традиций;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содержание и назначение важнейших правовых и законодательных актов мирового и регионального </w:t>
            </w:r>
            <w:r>
              <w:lastRenderedPageBreak/>
              <w:t>значения;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48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ОГСЭ.02. История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применять техники и приемы эффективного общения в профессиональной деятельности;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использовать приемы саморегуляции поведения в процессе межличностного общения;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взаимосвязь общения и деятельности;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цели, функции, виды и уровни общения;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роли и ролевые ожидания в общении;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виды социальных взаимодействий;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механизмы взаимопонимания в общении;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техники и приемы общения, правила слушания, ведения беседы, убеждения;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этические принципы общения;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источники, причины, виды и способы разрешения </w:t>
            </w:r>
            <w:r>
              <w:lastRenderedPageBreak/>
              <w:t>конфликтов;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48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ОГСЭ.03. Психология общения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ПК 4.1 - 4.7</w:t>
            </w: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общаться (устно и письменно) на иностранном языке на профессиональные и повседневные темы;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переводить (со словарем) иностранные тексты профессиональной направленности;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самостоятельно совершенствовать устную и письменную речь, пополнять словарный запас;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лексический (1200 - 1400 лексических единиц) и грамматический минимум, необходимый для чтения и перевода (со словарем) иностранных текстов профессиональной направленности;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ОГСЭ.04. Иностранный язык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использовать физкультурно-оздоровительную деятельность для укрепления здоровья, </w:t>
            </w:r>
            <w:r>
              <w:lastRenderedPageBreak/>
              <w:t>достижения жизненных и профессиональных целей;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 роли физической культуры в общекультурном, профессиональном и социальном развитии человека;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основы здорового образа жизни.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464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ОГСЭ.05. Физическая культура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ОК 2, 3, 6</w:t>
            </w: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ЕН.00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Математический и общий естественнонаучный учебный цикл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108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 результате изучения обязательной части учебного цикла обучающийся должен: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решать прикладные задачи в области профессиональной деятельности;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значение математики в профессиональной деятельности и при освоении ППССЗ;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основные математические методы решения прикладных задач в области </w:t>
            </w:r>
            <w:r>
              <w:lastRenderedPageBreak/>
              <w:t>профессиональной деятельности;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основные понятия и методы математического анализа, дискретной математики, теории вероятностей и математической статистики;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основы интегрального и дифференциального исчисления;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ЕН.01. Математика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ПК 1.1 - 1.6, 2.1 - 2.4, 3.1 - 3.5, 4.1 - 4.7</w:t>
            </w: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анализировать и прогнозировать экологические последствия различных видов деятельности;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соблюдать регламенты по экологической безопасности в профессиональной деятельности;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особенности взаимодействия общества и природы, основные источники техногенного воздействия на окружающую среду;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условия устойчивого развития экосистем и возможных </w:t>
            </w:r>
            <w:r>
              <w:lastRenderedPageBreak/>
              <w:t>причинах возникновения экологического кризиса;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принципы и методы рационального природопользования;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основные источники техногенного воздействия на окружающую среду;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принципы размещения производств различного типа;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основные группы отходов, их источники и масштабы образования;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основные способы предотвращения и улавливания промышленных отходов, методы очистки, правила и порядок переработки, обезвреживания и захоронения промышленных отходов;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методы экологического регулирования;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понятие и принципы мониторинга окружающей среды;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правовые и социальные вопросы природопользования и экологической безопасности;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принципы и правила международного сотрудничества в области природопользования и охраны окружающей среды;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природоресурсный потенциал Российской Федерации;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охраняемые природные территории;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принципы производственного экологического контроля;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условия устойчивого состояния экосистем.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ЕН.02. Экологические основы природопользования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ПК 1.1 - 1.6, 2.1 - 2.4, 3.1 - 3.5, 4.1 - 4.7</w:t>
            </w: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П.00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Профессиональный учебный цикл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3354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2236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ОП.00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Общепрофессиональные дисциплины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1230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820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 результате изучения обязательной части профессионального учебного цикла обучающийся по общепрофессиональным дисциплинам должен: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читать конструкторскую и технологическую </w:t>
            </w:r>
            <w:r>
              <w:lastRenderedPageBreak/>
              <w:t>документацию по профилю специальности;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выполнять комплексные чертежи геометрических тел и проекции точек, лежащих на их поверхности, в ручной и машинной графике;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выполнять эскизы, технические рисунки и чертежи деталей, их элементов, узлов в ручной и машинной графике;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выполнять графические изображения технологического оборудования и технологических схем в ручной и машинной графике;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оформлять проектно-конструкторскую, технологическую и другую техническую документацию в соответствии с действующей нормативной базой;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правила чтения конструкторской и технологической документации;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способы графического </w:t>
            </w:r>
            <w:r>
              <w:lastRenderedPageBreak/>
              <w:t>представления объектов, пространственных образов, технологического оборудования и схем;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законы, методы и приемы проекционного черчения;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требования государственных стандартов ЕСКД и ЕСТД;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правила выполнения чертежей, технических рисунков, эскизов и схем;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технику и принципы нанесения размеров;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классы точности и их обозначения на чертежах;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типы и назначение спецификаций, правила их чтения и составления;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ОП.01. Инженерная графика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ПК 1.1 - 1.6, 2.1 - 2.4, 3.1 - 3.5, 4.4</w:t>
            </w: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читать кинематические схемы;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проводить расчет и проектировать детали и сборочные единицы общего назначения;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проводить сборочно-разборочные работы в соответствии с характером </w:t>
            </w:r>
            <w:r>
              <w:lastRenderedPageBreak/>
              <w:t>соединений деталей и сборочных единиц;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определять напряжения в конструкционных элементах;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производить расчеты элементов конструкций на прочность, жесткость и устойчивость;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определять передаточное отношение;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виды машин и механизмов, принцип действия, кинематические и динамические характеристики;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типы кинематических пар;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типы соединений деталей и машин;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основные сборочные единицы и детали;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характер соединения деталей и сборочных единиц;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принцип взаимозаменяемости;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виды движений и преобразующие движения механизмы;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виды передач; их устройство, назначение, преимущества и недостатки, условные </w:t>
            </w:r>
            <w:r>
              <w:lastRenderedPageBreak/>
              <w:t>обозначения на схемах;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передаточное отношение и число;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методику расчета элементов конструкций на прочность, жесткость и устойчивость при различных видах деформации;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ОП.02. Техническая механика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ПК 1.1 - 1.6, 2.1 - 2.4, 3.1 - 3.5, 4.1 - 4.7</w:t>
            </w: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распознавать и классифицировать конструкционные и сырьевые материалы по внешнему виду, происхождению, свойствам;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подбирать материалы по их назначению и условиям эксплуатации для выполнения работ;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выбирать и расшифровывать марки конструкционных материалов;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определять твердость металлов;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определять режимы отжига, закалки и отпуска стали;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подбирать способы и режимы обработки металлов (литьем, давлением, сваркой, резанием и др.) для изготовления </w:t>
            </w:r>
            <w:r>
              <w:lastRenderedPageBreak/>
              <w:t>различных деталей;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основные виды конструкционных и сырьевых, металлических и неметаллических материалов;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классификацию, свойства, маркировку и область применения конструкционных материалов, принципы их выбора для применения в производстве;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основные сведения о назначении и свойствах металлов и сплавов, о технологии их производства;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особенности строения металлов и их сплавов, закономерности процессов кристаллизации и структурообразования;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виды обработки металлов и сплавов;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сущность технологических процессов литья, сварки, обработки металлов давлением и резанием;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основы термообработки металлов;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способы защиты металлов от коррозии;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требования к качеству обработки деталей;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виды износа деталей и узлов;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особенности строения, назначения и свойства различных групп неметаллических материалов;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характеристики топливных, смазочных, абразивных материалов и специальных жидкостей;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классификацию и марки масел;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эксплуатационные свойства различных видов топлива;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правила хранения топлива, смазочных материалов и специальных жидкостей;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классификацию и способы получения композиционных материалов;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ОП.03. Материаловедение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ПК 1.1 - 1.6, 2.1 - 2.4, 3.1 - 3.5, 4.1 - 4.7</w:t>
            </w: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использовать основные законы и принципы теоретической электротехники и электронной техники в профессиональной </w:t>
            </w:r>
            <w:r>
              <w:lastRenderedPageBreak/>
              <w:t>деятельности;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читать принципиальные, электрические и монтажные схемы;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рассчитывать параметры электрических, магнитных цепей;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пользоваться электроизмерительными приборами и приспособлениями;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подбирать устройства электронной техники, электрические приборы и оборудование с определенными параметрами и характеристиками;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собирать электрические схемы;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способы получения, передачи и использования электрической энергии;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электротехническую терминологию;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основные законы электротехники;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характеристики и параметры электрических и магнитных </w:t>
            </w:r>
            <w:r>
              <w:lastRenderedPageBreak/>
              <w:t>полей;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свойства проводников, полупроводников, электроизоляционных, магнитных материалов;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основы теории электрических машин, принцип работы типовых электрических устройств;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методы расчета и измерения основных параметров электрических, магнитных цепей;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принципы действия, устройство, основные характеристики электротехнических и электронных устройств и приборов;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принципы выбора электрических и электронных устройств и приборов, составления электрических и электронных цепей;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правила эксплуатации электрооборудования;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ОП.04. Электротехника и электронная техника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ПК 1.1 - 1.6, 2.1 - 2.4, 3.1 - 3.5, 4.1 - 4.7</w:t>
            </w: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использовать гидравлические устройства и тепловые установки в производстве;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основные законы гидростатики, кинематики и динамики движущихся потоков;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особенности движения жидкостей и газов по трубам (трубопроводам);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основные положения теории подобия гидродинамических и теплообменных процессов;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основные законы термодинамики;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характеристики термодинамических процессов и тепломассообмена;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принципы работы гидравлических машин и систем, их применение;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виды и характеристики насосов и вентиляторов;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принципы работы теплообменных аппаратов, их применение;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ОП.05. Основы </w:t>
            </w:r>
            <w:r>
              <w:lastRenderedPageBreak/>
              <w:t>гидравлики и теплотехники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ОК 1 - 9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ПК 1.1 - 1.6, 2.1 - 2.4, 3.1 - 3.5, 4.1 - 4.7</w:t>
            </w: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определять особенности выращивания отдельных сельскохозяйственных культур с учетом их биологических особенностей;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основные культурные растения;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их происхождение и одомашнивание;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возможности хозяйственного использования культурных растений;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традиционные и современные агротехнологии (системы обработки почвы; зональные системы земледелия; технологии возделывания основных сельскохозяйственных культур; приемы и методы растениеводства);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ОП.06. Основы </w:t>
            </w:r>
            <w:r>
              <w:lastRenderedPageBreak/>
              <w:t>агрономии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ОК 1 - 9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ПК 1.1 - 1.6, 2.1 - 2.4, 4.1 - 4.7</w:t>
            </w: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определять методы содержания, кормления и разведения сельскохозяйственных животных разных видов и пород в различных </w:t>
            </w:r>
            <w:r>
              <w:lastRenderedPageBreak/>
              <w:t>климатических и иных условиях;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определять методы производства продукции животноводства;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основные виды и породы сельскохозяйственных животных;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научные основы разведения и кормления животных;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системы и способы содержания, кормления и ухода за сельскохозяйственными животными, их разведения;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основные технологии производства продукции животноводства;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ОП.07. Основы зоотехнии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ПК 1.1 - 1.6, 2.1 - 2.4, 4.1 - 4.7</w:t>
            </w: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использовать в </w:t>
            </w:r>
            <w:r>
              <w:lastRenderedPageBreak/>
              <w:t>профессиональной деятельности различные виды программного обеспечения, в т.ч. специального;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применять компьютерные и телекоммуникационные средства;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основные понятия автоматизированной обработки информации;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общий состав и структуру персональных компьютеров и вычислительных систем;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состав, функции и возможности использования информационных и телекоммуникационных технологий в профессиональной деятельности;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методы и средства сбора, обработки, хранения, передачи и накопления информации;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базовые системные программные продукты и пакеты прикладных программ в области профессиональной </w:t>
            </w:r>
            <w:r>
              <w:lastRenderedPageBreak/>
              <w:t>деятельности;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основные методы и приемы обеспечения информационной безопасности;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ОП.08. Информационные технологии в профессиональной деятельности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ПК 1.1 - 1.6, 2.1 - 2.4, 3.1 - 3.5, 4.1 - 4.7</w:t>
            </w: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использовать в профессиональной деятельности документацию систем качества;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применять требования нормативных документов к основным видам продукции, услуг и процессов;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оформлять документацию в соответствии с действующей нормативной базой;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приводить несистемные величины измерений в соответствие с действующими стандартами и международной системой единиц СИ;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основные понятия управления качеством в соответствии с действующими национальными и международными стандартами;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сущность основных систем управления качеством;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основные принципы организации, координации и регулирования процесса управления качеством;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задачи стандартизации, ее экономическую эффективность;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основные положения Государственной системы стандартизации Российской Федерации и системы международных стандартов;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терминологию и единицы измерения величин в соответствии с действующими стандартами и международной системой единиц СИ;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формы подтверждения качества;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примеры отечественной и международной практики подтверждения качества;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ОП.09. Управление качеством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ПК 1.1 - 1.6, 2.1 - 2.4, 3.1 - 3.5, 4.1 - 4.7</w:t>
            </w: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определять состав трудовых ресурсов организации;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планировать и организовывать </w:t>
            </w:r>
            <w:r>
              <w:lastRenderedPageBreak/>
              <w:t>работу коллектива исполнителей;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оформлять первичные документы по учету рабочего времени, выработки, заработной платы, простоев и др.;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применять в профессиональной деятельности техники и приемы делового и управленческого общения;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организовывать деловое общение подчиненных;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основные подходы к управлению персоналом;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типы кадровой политики;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методы подбора кадрового состава;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методы обеспечения оптимального функционирования персонала;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характеристики внешней и внутренней среды организации;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стили управления, виды коммуникации;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принципы делового общения в коллективе;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этические нормы взаимоотношений с коллегами, партнерами, клиентами;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формы обучения персонала;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источники, причины, виды и способы разрешения конфликтов;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ОП.10. Управление персоналом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ПК 1.1 - 1.6, 2.1 - 2.4, 3.1 - 3.5, 4.1 - </w:t>
            </w:r>
            <w:r>
              <w:lastRenderedPageBreak/>
              <w:t>4.7</w:t>
            </w: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определять организационно-правовые формы организаций;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определять состав материальных, трудовых и финансовых ресурсов организации;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рассчитывать основные технико-экономические показатели деятельности организации;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находить и использовать необходимую экономическую информацию;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оформлять первичные документы по учету рабочего времени, выработки, заработной платы, простоев и др.;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современное состояние и перспективы развития сельского хозяйства, организацию хозяйствующих субъектов в рыночной экономике;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основные принципы построения экономической системы организации;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общую организацию производственного и технологического процессов;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основные технико-экономические показатели деятельности организации и методики их расчета;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методы управления основными и оборотными средствами и оценки эффективности их использования;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состав материальных, трудовых и финансовых ресурсов организации, показатели их эффективного использования;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способы экономии ресурсов, основные энерго- и материалосберегающие технологии;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механизмы ценообразования на продукцию (услуги);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формы оплаты труда;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ОП.11. Экономика отрасли и организации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ПК 1.1 - 1.6, 2.1 - 2.4, 3.1 - 3.5, 4.1 - 4.7</w:t>
            </w: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использовать нормативные правовые документы, регламентирующие профессиональную деятельность;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защищать свои права в соответствии с действующим законодательством;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основные положения </w:t>
            </w:r>
            <w:hyperlink r:id="rId9" w:history="1">
              <w:r>
                <w:rPr>
                  <w:color w:val="0000FF"/>
                </w:rPr>
                <w:t>Конституции</w:t>
              </w:r>
            </w:hyperlink>
            <w:r>
              <w:t xml:space="preserve"> Российской Федерации;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права и свободы человека и гражданина, механизмы их реализации;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понятие правового регулирования в сфере профессиональной деятельности;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законодательные акты и другие нормативные документы, регулирующие правоотношения в процессе профессиональной </w:t>
            </w:r>
            <w:r>
              <w:lastRenderedPageBreak/>
              <w:t>деятельности;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права и обязанности работников в сфере профессиональной деятельности;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ОП.12. Правовые основы профессиональной деятельности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ПК 1.1 - 1.6, 2.1 - 2.4, 3.1 - 3.5, 4.1 - 4.7</w:t>
            </w: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определять конкурентные преимущества организации (предприятия);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вносить предложения по усовершенствованию товаров и услуг, организации продаж;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составлять бизнес-план организации малого бизнеса;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характеристики организаций (предприятий) различных организационно-правовых форм;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порядок и способы организации продаж товаров и оказания услуг;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требования к бизнес-планам;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ОП.13. Правовые основы предпринимательской деятельности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ПК 4.1 - 4.7</w:t>
            </w: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выявлять опасные и вредные производственные факторы и соответствующие им риски, </w:t>
            </w:r>
            <w:r>
              <w:lastRenderedPageBreak/>
              <w:t>связанные с прошлыми, настоящими или планируемыми видами профессиональной деятельности;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использовать средства коллективной и индивидуальной защиты в соответствии с характером выполняемой профессиональной деятельности;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проводить вводный инструктаж подчиненных работников (персонала), инструктировать их по вопросам техники безопасности на рабочем месте с учетом специфики выполняемых работ;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разъяснять подчиненным работникам (персоналу) содержание установленных требований охраны труда;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контролировать навыки, необходимые для достижения требуемого уровня безопасности труда;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вести документацию установленного образца по </w:t>
            </w:r>
            <w:r>
              <w:lastRenderedPageBreak/>
              <w:t>охране труда, соблюдать сроки ее заполнения и условия хранения;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системы управления охраной труда в организации;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законы и иные нормативные правовые акты, содержащие государственные нормативные требования охраны труда, распространяющиеся на деятельность организации;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обязанности работников в области охраны труда;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возможные последствия несоблюдения технологических процессов и производственных инструкций подчиненными работниками (персоналом);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порядок и периодичность инструктирования подчиненных работников (персонала);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порядок хранения и использования средств коллективной и индивидуальной защиты;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порядок проведения аттестации рабочих мест по условиям труда, в т.ч. методику оценки условий труда и травмобезопасности;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ОП.14. Охрана труда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ПК 1.1 - 1.6, 2.1 - 2.4, 3.1 - 3.5, 4.1 - </w:t>
            </w:r>
            <w:r>
              <w:lastRenderedPageBreak/>
              <w:t>4.7</w:t>
            </w: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использовать средства индивидуальной и коллективной защиты от оружия массового поражения;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применять первичные средства </w:t>
            </w:r>
            <w:r>
              <w:lastRenderedPageBreak/>
              <w:t>пожаротушения;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оказывать первую помощь пострадавшим;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</w:t>
            </w:r>
            <w:r>
              <w:lastRenderedPageBreak/>
              <w:t>числе в условиях противодействия терроризму как серьезной угрозе национальной безопасности России;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основы военной службы и обороны государства;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задачи и основные мероприятия гражданской обороны; способы защиты населения от оружия массового поражения;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меры пожарной безопасности и правила безопасного поведения при пожарах;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организацию и порядок призыва граждан на военную службу и поступления на нее в добровольном порядке;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основные виды вооружения, военной техники и специального снаряжения, состоящих на вооружении </w:t>
            </w:r>
            <w:r>
              <w:lastRenderedPageBreak/>
              <w:t>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область применения получаемых профессиональных знаний при исполнении обязанностей военной службы;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порядок и правила оказания первой помощи пострадавшим.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68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ОП.15. Безопасность жизнедеятельности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ПК 1.1 - 1.6, 2.1 - 2.4, 3.1 - 3.5, 4.1 - 4.7</w:t>
            </w: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ПМ.00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Профессиональные модули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1852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1234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40000"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ПМ.01</w:t>
            </w:r>
          </w:p>
        </w:tc>
        <w:tc>
          <w:tcPr>
            <w:tcW w:w="4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Подготовка машин, механизмов, установок, приспособлений к работе, комплектование сборочных единиц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 результате изучения профессионального модуля обучающийся должен: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иметь практический опыт: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выполнения разборочно-сборочных работ сельскохозяйственных машин и механизмов;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выполнения регулировочных работ при настройке машин на </w:t>
            </w:r>
            <w:r>
              <w:lastRenderedPageBreak/>
              <w:t>режимы работы;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выявления неисправностей и устранения их;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выбора машин для выполнения различных операций;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собирать, разбирать, регулировать, выявлять неисправности и устанавливать узлы и детали на двигатель, приборы электрооборудования;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определять техническое состояние;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производить разборку, сборку основных механизмов тракторов и автомобилей различных марок и модификаций;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выявлять неисправности в основных механизмах тракторов и автомобилей;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разбирать, собирать и регулировать рабочие органы сельскохозяйственных машин;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классификацию, устройство и принцип работы двигателей, сельскохозяйственных машин;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основные сведения об электрооборудовании;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назначение, общее устройство основных сборочных единиц тракторов и автомобилей, принцип работы, место установки, последовательность сборки и разборки, неисправности;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регулировку узлов и агрегатов тракторов и автомобилей;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назначение, устройство и принцип работы оборудования и агрегатов, методы устранения неисправностей.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МДК.01.01. Назначение и общее устройство тракторов, автомобилей, сельскохозяйственных машин и механизмов</w:t>
            </w:r>
          </w:p>
        </w:tc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ПК 1.1 - 1.6</w:t>
            </w:r>
          </w:p>
        </w:tc>
      </w:tr>
      <w:tr w:rsidR="00140000">
        <w:tc>
          <w:tcPr>
            <w:tcW w:w="1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МДК.01.02. Подготовка тракторов, сельскохозяйственных машин и механизмов к </w:t>
            </w:r>
            <w:r>
              <w:lastRenderedPageBreak/>
              <w:t>работе</w:t>
            </w:r>
          </w:p>
        </w:tc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40000"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ПМ.02</w:t>
            </w:r>
          </w:p>
        </w:tc>
        <w:tc>
          <w:tcPr>
            <w:tcW w:w="4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Эксплуатация сельскохозяйственной техники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 результате изучения профессионального модуля обучающийся должен;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иметь практический опыт: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комплектования машинно-тракторных агрегатов;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работы на агрегатах;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производить расчет грузоперевозки;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комплектовать и подготовить к работе транспортный агрегат;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комплектовать и подготавливать агрегат для выполнения работ по возделыванию сельскохозяйственных культур;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основные сведения о производственных процессах и энергетических средствах в сельском хозяйстве;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основные свойства и показатели работы МТА;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основные требования, предъявляемые к МТА, способы их комплектования;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виды эксплуатационных затрат при работе МТА;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общие понятия о технологии механизированных работ, ресурсо- и энергосберегающих технологий;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технологию обработки почвы;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принципы формирования уборочно-транспортных комплексов;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технические и технологические </w:t>
            </w:r>
            <w:r>
              <w:lastRenderedPageBreak/>
              <w:t>регулировки машин;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технологии производства продукции растениеводства;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технологии производства продукции животноводства;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правила техники безопасности, охраны труда и окружающей среды;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МДК.02.01 Комплектование машинно-тракторного агрегата для выполнения сельскохозяйственных работ</w:t>
            </w:r>
          </w:p>
        </w:tc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ПК 2.1 - 2.4</w:t>
            </w:r>
          </w:p>
        </w:tc>
      </w:tr>
      <w:tr w:rsidR="00140000">
        <w:tc>
          <w:tcPr>
            <w:tcW w:w="1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МДК.02.02. Технологии механизированных работ в </w:t>
            </w:r>
            <w:r>
              <w:lastRenderedPageBreak/>
              <w:t>растениеводстве</w:t>
            </w:r>
          </w:p>
        </w:tc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40000">
        <w:tc>
          <w:tcPr>
            <w:tcW w:w="1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МДК.02.03. Технологии механизированных работ в животноводстве</w:t>
            </w:r>
          </w:p>
        </w:tc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40000"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ПМ.03</w:t>
            </w:r>
          </w:p>
        </w:tc>
        <w:tc>
          <w:tcPr>
            <w:tcW w:w="4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Техническое обслуживание, диагностирование неисправностей и ремонт машин, механизмов и другого инженерно-технологического оборудования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 результате изучения профессионального модуля обучающийся должен: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иметь практический опыт: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проведения технического обслуживания;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определения технического состояния отдельных узлов и деталей машин;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выполнения разборочно-сборочных, дефектовочно-комплектовочных работ, обкатки агрегатов и машин;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налаживания и эксплуатации ремонтно-технологического оборудования;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проводить операции профилактического обслуживания машин и оборудования животноводческих ферм;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определять техническое состояние деталей и сборочных единиц тракторов, автомобилей, комбайнов;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подбирать ремонтные материалы;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выполнять техническое обслуживание машин и сборочных единиц;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выполнять разборочно-сборочные дефектовочно-комплектовочные обкатку и испытания машин и их сборочных единиц и оборудования;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принимать машины и механизмы на техническое обслуживание и ремонт и оформлять приемо-сдаточную </w:t>
            </w:r>
            <w:r>
              <w:lastRenderedPageBreak/>
              <w:t>документацию;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выполнять ремонт машин, механизмов и другого инженерно-технологического оборудования;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основные положения технического обслуживания и ремонта машин;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операции профилактического обслуживания машин технологию ремонта деталей и сборочных единиц электрооборудования, гидравлических систем и шасси машин и оборудования животноводческих ферм;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технологию сборки, обкатки и испытания двигателей и машин в сборе;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ремонтно-технологическое оборудование, приспособления, приборы и инструмент.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МДК.03.01. Система технического обслуживания и ремонта машин</w:t>
            </w:r>
          </w:p>
        </w:tc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ПК 3.1 - 3.5</w:t>
            </w:r>
          </w:p>
        </w:tc>
      </w:tr>
      <w:tr w:rsidR="00140000">
        <w:tc>
          <w:tcPr>
            <w:tcW w:w="1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МДК.03.02. Технологические процессы ремонтного производства</w:t>
            </w:r>
          </w:p>
        </w:tc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ПМ.04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Управление работами и деятельностью по оказанию услуг по обеспечению функционирования машинно-</w:t>
            </w:r>
            <w:r>
              <w:lastRenderedPageBreak/>
              <w:t>тракторного парка и сельскохозяйственного оборудования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 результате изучения профессионального модуля обучающийся должен: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иметь практический опыт: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планирования и анализа производственных показателей машинно-тракторного парка;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участия в управлении трудовым коллективом;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ведения документации установленного образца;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анализировать состояние рынка продукции и услуг в области обеспечения функционирования машинно-тракторного парка и сельскохозяйственного оборудования;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планировать работу структурного подразделения организации (предприятия) отрасли и малого предприятия;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рассчитывать по принятой методике основные производственные показатели </w:t>
            </w:r>
            <w:r>
              <w:lastRenderedPageBreak/>
              <w:t>машинно-тракторного парка;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рассчитывать экологический риск и оценивать ущерб, причиняемый окружающей среде при выполнении работ и оказании услуг в области профессиональной деятельности;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инструктировать и контролировать исполнителей на всех стадиях работ;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разрабатывать и осуществлять мероприятия по мотивации и стимулированию персонала;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оценивать качество выполняемых работ;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характеристики рынка продукции и услуг в области обеспечения функционирования машинно-тракторного парка и сельскохозяйственного оборудования;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организацию производственных и технологических процессов обеспечения функционирования машинно-тракторного парка и сельскохозяйственного </w:t>
            </w:r>
            <w:r>
              <w:lastRenderedPageBreak/>
              <w:t>оборудования;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структуру организации (предприятия) и руководимого подразделения;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характер взаимодействия с другими подразделениями;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функциональные обязанности работников и руководителей;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основные перспективы развития малого бизнеса в отрасли;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особенности структуры и функционирования малого предприятия;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производственные показатели машинно-тракторного парка;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методы планирования, контроля и оценки работ исполнителей;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виды, формы и методы мотивации персонала, в т.ч. материальное и нематериальное стимулирование работников;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методы оценивания качества выполняемых работ;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правила первичного документооборота, учета и отчетности.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 xml:space="preserve">МДК.04.01. Управление структурным подразделением </w:t>
            </w:r>
            <w:r>
              <w:lastRenderedPageBreak/>
              <w:t>организации (предприятия) и малым предприятием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ОК 1 - 9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ПК 4.1 - 4.7</w:t>
            </w: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ПМ.05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Вариативная часть учебных циклов ППССЗ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(определяется образовательной организацией самостоятельно)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1890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1260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Всего часов обучения по учебным циклам ППССЗ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6264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4176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УП.00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Учебная практика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 нед.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1152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ПК 1.1 - 1.6, 2.1 - 2.4, 3.1 - 3.5, 4.1 - 4.7</w:t>
            </w: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ПП.00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Производственная практика (по профилю специальности)</w:t>
            </w:r>
          </w:p>
        </w:tc>
        <w:tc>
          <w:tcPr>
            <w:tcW w:w="2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ПДП.00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Производственная практика (преддипломная)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 нед.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ПА.00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Промежуточная аттестация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 нед.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ГИА.00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Государственная итоговая аттестация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 нед.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ГИА.01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Подготовка выпускной квалификационной работы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 нед.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40000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ГИА.02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Защита выпускной квалификационной работы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 нед.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140000" w:rsidRDefault="00140000">
      <w:pPr>
        <w:widowControl w:val="0"/>
        <w:autoSpaceDE w:val="0"/>
        <w:autoSpaceDN w:val="0"/>
        <w:adjustRightInd w:val="0"/>
        <w:jc w:val="both"/>
      </w:pPr>
    </w:p>
    <w:p w:rsidR="00140000" w:rsidRDefault="00140000">
      <w:pPr>
        <w:widowControl w:val="0"/>
        <w:autoSpaceDE w:val="0"/>
        <w:autoSpaceDN w:val="0"/>
        <w:adjustRightInd w:val="0"/>
        <w:jc w:val="right"/>
        <w:outlineLvl w:val="2"/>
      </w:pPr>
      <w:bookmarkStart w:id="18" w:name="Par1446"/>
      <w:bookmarkEnd w:id="18"/>
      <w:r>
        <w:lastRenderedPageBreak/>
        <w:t>Таблица 6</w:t>
      </w:r>
    </w:p>
    <w:p w:rsidR="00140000" w:rsidRDefault="00140000">
      <w:pPr>
        <w:widowControl w:val="0"/>
        <w:autoSpaceDE w:val="0"/>
        <w:autoSpaceDN w:val="0"/>
        <w:adjustRightInd w:val="0"/>
        <w:jc w:val="both"/>
      </w:pP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Срок получения СПО по ППССЗ углубленной подготовки в очной форме обучения составляет 199 недель, в том числе:</w:t>
      </w:r>
    </w:p>
    <w:p w:rsidR="00140000" w:rsidRDefault="00140000">
      <w:pPr>
        <w:widowControl w:val="0"/>
        <w:autoSpaceDE w:val="0"/>
        <w:autoSpaceDN w:val="0"/>
        <w:adjustRightInd w:val="0"/>
        <w:jc w:val="both"/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8460"/>
        <w:gridCol w:w="1179"/>
      </w:tblGrid>
      <w:tr w:rsidR="00140000"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Обучение по учебным циклам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116 нед.</w:t>
            </w:r>
          </w:p>
        </w:tc>
      </w:tr>
      <w:tr w:rsidR="00140000"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Учебная практика</w:t>
            </w: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32 нед.</w:t>
            </w:r>
          </w:p>
        </w:tc>
      </w:tr>
      <w:tr w:rsidR="00140000"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Производственная практика (по профилю специальности)</w:t>
            </w: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40000"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Производственная практика (преддипломная)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4 нед.</w:t>
            </w:r>
          </w:p>
        </w:tc>
      </w:tr>
      <w:tr w:rsidR="00140000"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Промежуточная аттестация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7 нед.</w:t>
            </w:r>
          </w:p>
        </w:tc>
      </w:tr>
      <w:tr w:rsidR="00140000"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Государственная итоговая аттестация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6 нед.</w:t>
            </w:r>
          </w:p>
        </w:tc>
      </w:tr>
      <w:tr w:rsidR="00140000"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Каникулы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34 нед.</w:t>
            </w:r>
          </w:p>
        </w:tc>
      </w:tr>
      <w:tr w:rsidR="00140000"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Итого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199 нед.</w:t>
            </w:r>
          </w:p>
        </w:tc>
      </w:tr>
    </w:tbl>
    <w:p w:rsidR="00140000" w:rsidRDefault="00140000">
      <w:pPr>
        <w:widowControl w:val="0"/>
        <w:autoSpaceDE w:val="0"/>
        <w:autoSpaceDN w:val="0"/>
        <w:adjustRightInd w:val="0"/>
        <w:jc w:val="both"/>
        <w:sectPr w:rsidR="00140000">
          <w:pgSz w:w="16838" w:h="11905" w:orient="landscape"/>
          <w:pgMar w:top="1701" w:right="1134" w:bottom="850" w:left="1134" w:header="720" w:footer="720" w:gutter="0"/>
          <w:cols w:space="720"/>
          <w:noEndnote/>
        </w:sectPr>
      </w:pPr>
    </w:p>
    <w:p w:rsidR="00140000" w:rsidRDefault="00140000">
      <w:pPr>
        <w:widowControl w:val="0"/>
        <w:autoSpaceDE w:val="0"/>
        <w:autoSpaceDN w:val="0"/>
        <w:adjustRightInd w:val="0"/>
        <w:jc w:val="both"/>
      </w:pPr>
    </w:p>
    <w:p w:rsidR="00140000" w:rsidRDefault="00140000">
      <w:pPr>
        <w:widowControl w:val="0"/>
        <w:autoSpaceDE w:val="0"/>
        <w:autoSpaceDN w:val="0"/>
        <w:adjustRightInd w:val="0"/>
        <w:jc w:val="center"/>
        <w:outlineLvl w:val="1"/>
      </w:pPr>
      <w:bookmarkStart w:id="19" w:name="Par1466"/>
      <w:bookmarkEnd w:id="19"/>
      <w:r>
        <w:t>VII. ТРЕБОВАНИЯ К УСЛОВИЯМ РЕАЛИЗАЦИИ ПРОГРАММЫ ПОДГОТОВКИ</w:t>
      </w:r>
    </w:p>
    <w:p w:rsidR="00140000" w:rsidRDefault="00140000">
      <w:pPr>
        <w:widowControl w:val="0"/>
        <w:autoSpaceDE w:val="0"/>
        <w:autoSpaceDN w:val="0"/>
        <w:adjustRightInd w:val="0"/>
        <w:jc w:val="center"/>
      </w:pPr>
      <w:r>
        <w:t>СПЕЦИАЛИСТОВ СРЕДНЕГО ЗВЕНА</w:t>
      </w:r>
    </w:p>
    <w:p w:rsidR="00140000" w:rsidRDefault="00140000">
      <w:pPr>
        <w:widowControl w:val="0"/>
        <w:autoSpaceDE w:val="0"/>
        <w:autoSpaceDN w:val="0"/>
        <w:adjustRightInd w:val="0"/>
        <w:jc w:val="both"/>
      </w:pP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7.1. Образовательная организация самостоятельно разрабатывает и утверждает ППССЗ в соответствии с ФГОС СПО и с учетом соответствующей примерной ППССЗ.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Перед началом разработки ППССЗ образовательная организация должна определить ее специфику с учетом направленности на удовлетворение потребностей рынка труда и работодателей, конкретизировать конечные результаты обучения в виде компетенций, умений и знаний, приобретаемого практического опыта.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Конкретные виды деятельности, к которым готовится обучающийся, должны соответствовать присваиваемой квалификации, определять содержание образовательной программы, разрабатываемой образовательной организацией совместно с заинтересованными работодателями.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При формировании ППССЗ образовательная организация: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имеет право использовать объем времени, отведенный на вариативную часть учебных циклов ППССЗ, увеличивая при этом объем времени, отведенный на дисциплины и модули обязательной части, и (или) вводя новые дисциплины и модули в соответствии с потребностями работодателей и спецификой деятельности образовательной организации;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имеет право определять для освоения обучающимися в рамках профессионального модуля профессию рабочего, должность служащего (одну или несколько) согласно </w:t>
      </w:r>
      <w:hyperlink w:anchor="Par1607" w:history="1">
        <w:r>
          <w:rPr>
            <w:color w:val="0000FF"/>
          </w:rPr>
          <w:t>приложению</w:t>
        </w:r>
      </w:hyperlink>
      <w:r>
        <w:t xml:space="preserve"> к ФГОС СПО;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обязана ежегодно обновлять ППССЗ с учетом запросов работодателей, особенностей развития региона, культуры, науки, экономики, техники, технологий и социальной сферы в рамках, установленных настоящим ФГОС СПО;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обязана в рабочих учебных программах всех дисциплин и профессиональных модулей четко формулировать требования к результатам их освоения: компетенциям, приобретаемому практическому опыту, знаниям и умениям;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обязана обеспечивать эффективную самостоятельную работу обучающихся в сочетании с совершенствованием управления ею со стороны преподавателей и мастеров производственного обучения;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обязана обеспечить обучающимся возможность участвовать в формировании индивидуальной образовательной программы;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обязана сформировать социокультурную среду, создавать условия, необходимые для всестороннего развития и социализации личности, сохранения здоровья обучающихся, способствовать развитию воспитательного компонента образовательного процесса, включая развитие студенческого самоуправления, участие обучающихся в работе творческих коллективов общественных организаций, спортивных и творческих клубов;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>должна предусматривать, в целях реализации компетентностного подхода, использование в образовательном процессе активных и интерактивных форм проведения занятий (компьютерных симуляций, деловых и ролевых игр, разбора конкретных ситуаций, психологических и иных тренингов, групповых дискуссий) в сочетании с внеаудиторной работой для формирования и развития общих и профессиональных компетенций обучающихся.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7.2. При реализации ППССЗ обучающиеся имеют академические права и обязанности в соответствии с Федеральным </w:t>
      </w:r>
      <w:hyperlink r:id="rId10" w:history="1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 &lt;1&gt;.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--------------------------------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566.</w:t>
      </w:r>
    </w:p>
    <w:p w:rsidR="00140000" w:rsidRDefault="00140000">
      <w:pPr>
        <w:widowControl w:val="0"/>
        <w:autoSpaceDE w:val="0"/>
        <w:autoSpaceDN w:val="0"/>
        <w:adjustRightInd w:val="0"/>
        <w:jc w:val="both"/>
      </w:pP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7.3. Максимальный объем учебной нагрузки обучающегося составляет 54 академических часа в неделю, включая все виды аудиторной и внеаудиторной учебной нагрузки.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7.4. Максимальный объем аудиторной учебной нагрузки в очной форме обучения составляет 36 академических часов в неделю.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7.5. Максимальный объем аудиторной учебной нагрузки в очно-заочной форме обучения составляет 16 академических часов в неделю.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7.6. Максимальный объем аудиторной учебной нагрузки в год в заочной форме обучения составляет 160 академических часов.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7.7. Общая продолжительность каникул в учебном году должна составлять 8 - 11 недель, в том числе не менее 2-х недель в зимний период.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7.8. Выполнение курсового проекта (работы) рассматривается как вид учебной деятельности по дисциплине (дисциплинам) профессионального учебного цикла и (или) профессиональному модулю (модулям) профессионального учебного цикла и реализуется в пределах времени, отведенного на ее (их) изучение.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7.9. Дисциплина "Физическая культура" предусматривает еженедельно 2 часа обязательных аудиторных занятий и 2 часа самостоятельной работы (за счет различных форм внеаудиторных занятий в спортивных клубах, секциях).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7.10. Образовательная организация имеет право для подгрупп девушек использовать часть учебного времени дисциплины "Безопасность жизнедеятельности" (48 часов), отведенного на изучение основ военной службы, на освоение медицинских знаний.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7.11. Получение СПО на базе основного общего образования осуществляется с одновременным получением среднего общего образования в пределах ППССЗ. В этом случае ППССЗ, реализуемая на базе основного общего образования, разрабатывается на основе требований соответствующих федеральных государственных образовательных стандартов среднего общего образования и СПО с учетом получаемой специальности СПО.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>Срок освоения ППССЗ в очной форме обучения для лиц, обучающихся на базе основного общего образования, увеличивается на 52 недели из расчета: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  <w:sectPr w:rsidR="00140000">
          <w:pgSz w:w="11905" w:h="16838"/>
          <w:pgMar w:top="1134" w:right="850" w:bottom="1134" w:left="1701" w:header="720" w:footer="720" w:gutter="0"/>
          <w:cols w:space="720"/>
          <w:noEndnote/>
        </w:sectPr>
      </w:pPr>
    </w:p>
    <w:p w:rsidR="00140000" w:rsidRDefault="00140000">
      <w:pPr>
        <w:widowControl w:val="0"/>
        <w:autoSpaceDE w:val="0"/>
        <w:autoSpaceDN w:val="0"/>
        <w:adjustRightInd w:val="0"/>
        <w:jc w:val="both"/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8460"/>
        <w:gridCol w:w="1179"/>
      </w:tblGrid>
      <w:tr w:rsidR="00140000">
        <w:tc>
          <w:tcPr>
            <w:tcW w:w="8460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теоретическое обучение (при обязательной учебной нагрузке 36 часов в неделю)</w:t>
            </w:r>
          </w:p>
        </w:tc>
        <w:tc>
          <w:tcPr>
            <w:tcW w:w="1179" w:type="dxa"/>
            <w:tcMar>
              <w:top w:w="62" w:type="dxa"/>
              <w:left w:w="102" w:type="dxa"/>
              <w:bottom w:w="102" w:type="dxa"/>
              <w:right w:w="62" w:type="dxa"/>
            </w:tcMar>
            <w:vAlign w:val="bottom"/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39 нед.</w:t>
            </w:r>
          </w:p>
        </w:tc>
      </w:tr>
      <w:tr w:rsidR="00140000">
        <w:tc>
          <w:tcPr>
            <w:tcW w:w="8460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промежуточная аттестация</w:t>
            </w:r>
          </w:p>
        </w:tc>
        <w:tc>
          <w:tcPr>
            <w:tcW w:w="1179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2 нед.</w:t>
            </w:r>
          </w:p>
        </w:tc>
      </w:tr>
      <w:tr w:rsidR="00140000">
        <w:tc>
          <w:tcPr>
            <w:tcW w:w="8460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каникулы</w:t>
            </w:r>
          </w:p>
        </w:tc>
        <w:tc>
          <w:tcPr>
            <w:tcW w:w="1179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11 нед.</w:t>
            </w:r>
          </w:p>
        </w:tc>
      </w:tr>
    </w:tbl>
    <w:p w:rsidR="00140000" w:rsidRDefault="00140000">
      <w:pPr>
        <w:widowControl w:val="0"/>
        <w:autoSpaceDE w:val="0"/>
        <w:autoSpaceDN w:val="0"/>
        <w:adjustRightInd w:val="0"/>
        <w:jc w:val="both"/>
        <w:sectPr w:rsidR="00140000">
          <w:pgSz w:w="16838" w:h="11905" w:orient="landscape"/>
          <w:pgMar w:top="1701" w:right="1134" w:bottom="850" w:left="1134" w:header="720" w:footer="720" w:gutter="0"/>
          <w:cols w:space="720"/>
          <w:noEndnote/>
        </w:sectPr>
      </w:pPr>
    </w:p>
    <w:p w:rsidR="00140000" w:rsidRDefault="00140000">
      <w:pPr>
        <w:widowControl w:val="0"/>
        <w:autoSpaceDE w:val="0"/>
        <w:autoSpaceDN w:val="0"/>
        <w:adjustRightInd w:val="0"/>
        <w:jc w:val="both"/>
      </w:pP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7.12. Консультации для обучающихся по очной и очно-заочной формам обучения предусматриваются образовательной организацией из расчета 4 часа на одного обучающегося на каждый учебный год, в том числе в период реализации образовательной программы среднего общего образования для лиц, обучающихся на базе основного общего образования. Формы проведения консультаций (групповые, индивидуальные, письменные, устные) определяются образовательной организацией.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7.13. В период обучения с юношами проводятся учебные сборы &lt;1&gt;.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--------------------------------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&lt;1&gt; </w:t>
      </w:r>
      <w:hyperlink r:id="rId11" w:history="1">
        <w:r>
          <w:rPr>
            <w:color w:val="0000FF"/>
          </w:rPr>
          <w:t>Пункт 1 статьи 13</w:t>
        </w:r>
      </w:hyperlink>
      <w:r>
        <w:t xml:space="preserve"> Федерального закона от 28 марта 1998 г. N 53-ФЗ "О воинской обязанности и военной службе" (Собрание законодательства Российской Федерации, 1998, N 13, ст. 1475; N 30, ст. 3613; 2000, N 33, ст. 3348; N 46, ст. 4537; 2001, N 7, ст. 620, ст. 621; N 30, ст. 3061; 2002, N 7, ст. 631; N 21, ст. 1919; N 26, ст. 2521; N 30, ст. 3029, ст. 3030, ст. 3033; 2003, N 1, ст. 1; N 8, ст. 709; N 27, ст. 2700; N 46, ст. 4437; 2004, N 8, ст. 600; N 17, ст. 1587; N 18, ст. 1687; N 25, ст. 2484; N 27, ст. 2711; N 35, ст. 3607; N 49, ст. 4848; 2005, N 10, ст. 763; N 14, ст. 1212; N 27, ст. 2716; N 29, ст. 2907; N 30, ст. 3110, ст. 3111; N 40, ст. 3987; N 43, ст. 4349; N 49, ст. 5127; 2006, N 1, ст. 10, ст. 22; N 11, ст. 1148; N 19, ст. 2062; N 28, ст. 2974; N 29, ст. 3121, ст. 3122, ст. 3123; N 41, ст. 4206; N 44, ст. 4534; N 50, ст. 5281; 2007, N 2, ст. 362; N 16, ст. 1830; N 31, ст. 4011; N 45, ст. 5418; N 49, ст. 6070, ст. 6074; N 50, ст. 6241; 2008, N 30, ст. 3616; N 49, ст. 5746; N 52, ст. 6235; 2009, N 7, ст. 769; N 18, ст. 2149; N 23, ст. 2765; N 26, ст. 3124; N 48, ст. 5735, ст. 5736; N 51, ст. 6149; N 52, ст. 6404; 2010, N 11, ст. 1167, ст. 1176, ст. 1177; N 31, ст. 4192; N 49, ст. 6415; 2011, N 1, ст. 16; N 27, ст. 3878; N 30, ст. 4589; N 48, ст. 6730; N 49, ст. 7021, ст. 7053, ст. 7054; N 50, ст. 7366; 2012, N 50, ст. 6954; N 53, ст. 7613; 2013, N 9, ст. 870; N 19, ст. 2329; ст. 2331; N 23, ст. 2869; N 27, ст. 3462, ст. 3477; N 48, ст. 6165).</w:t>
      </w:r>
    </w:p>
    <w:p w:rsidR="00140000" w:rsidRDefault="00140000">
      <w:pPr>
        <w:widowControl w:val="0"/>
        <w:autoSpaceDE w:val="0"/>
        <w:autoSpaceDN w:val="0"/>
        <w:adjustRightInd w:val="0"/>
        <w:jc w:val="both"/>
      </w:pP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7.14. Практика является обязательным разделом ППССЗ. Она представляет собой вид учебной деятельности, направленной на формирование, закрепление, развитие практических навыков и компетенции в процессе выполнения определенных видов работ, связанных с будущей профессиональной деятельностью. При реализации ППССЗ предусматриваются следующие виды практик: учебная и производственная.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Производственная практика состоит из двух этапов: практики по профилю специальности и преддипломной практики.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Учебная практика и производственная практика (по профилю специальности) проводятся образовательной организацией при освоении обучающимися профессиональных компетенций в рамках профессиональных модулей и могут реализовываться как концентрированно в несколько периодов, так и рассредоточенно, чередуясь с теоретическими занятиями в рамках профессиональных модулей.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Цели и задачи, программы и формы отчетности определяются </w:t>
      </w:r>
      <w:r>
        <w:lastRenderedPageBreak/>
        <w:t>образовательной организацией по каждому виду практики.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Производственная практика должна проводиться в организациях, направление деятельности которых соответствует профилю подготовки обучающихся.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Аттестация по итогам производственной практики проводится с учетом (или на основании) результатов, подтвержденных документами соответствующих организаций.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7.15. Реализация ППССЗ по специальности должна обеспечиваться педагогическими кадрами, имеющими высшее образование, соответствующее профилю преподаваемой дисциплины (модуля). Опыт деятельности в организациях соответствующей профессиональной сферы является обязательным для преподавателей, отвечающих за освоение обучающимся профессионального учебного цикла. Преподаватели получают дополнительное профессиональное образование по программам повышения квалификации, в том числе в форме стажировки в профильных организациях не реже 1 раза в 3 года.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7.16. ППССЗ должна обеспечиваться учебно-методической документацией по всем дисциплинам, междисциплинарным курсам и профессиональным модулям ППССЗ.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Внеаудиторная работа должна сопровождаться методическим обеспечением и обоснованием расчета времени, затрачиваемого на ее выполнение.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Реализация ППССЗ должна обеспечиваться доступом каждого обучающегося к базам данных и библиотечным фондам, формируемым по полному перечню дисциплин (модулей) ППССЗ. Во время самостоятельной подготовки обучающиеся должны быть обеспечены доступом к сети Интернет.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Каждый обучающийся должен быть обеспечен не менее чем одним учебным печатным и/или электронным изданием по каждой дисциплине профессионального учебного цикла и одним учебно-методическим печатным и/или электронным изданием по каждому междисциплинарному курсу (включая электронные базы периодических изданий).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Библиотечный фонд должен быть укомплектован печатными и/или электронными изданиями основной и дополнительной учебной литературы по дисциплинам всех учебных циклов, изданными за последние 5 лет.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Библиотечный фонд помимо учебной литературы должен включать официальные, справочно-библиографические и периодические издания в расчете 1 - 2 экземпляра на каждые 100 обучающихся.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Каждому обучающемуся должен быть обеспечен доступ к комплектам библиотечного фонда, состоящим не менее чем из 3 наименований российских журналов.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Образовательная организация должна предоставить обучающимся возможность оперативного обмена информацией с российскими образовательными организациями, иными организациями и доступ к современным профессиональным базам данных и информационным </w:t>
      </w:r>
      <w:r>
        <w:lastRenderedPageBreak/>
        <w:t>ресурсам сети Интернет.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7.17. Прием на обучение по ППССЗ за счет бюджетных ассигнований федерального бюджета, бюджетов субъектов Российской Федерации и местных бюджетов является общедоступным, если иное не предусмотрено </w:t>
      </w:r>
      <w:hyperlink r:id="rId12" w:history="1">
        <w:r>
          <w:rPr>
            <w:color w:val="0000FF"/>
          </w:rPr>
          <w:t>частью 4 статьи 68</w:t>
        </w:r>
      </w:hyperlink>
      <w:r>
        <w:t xml:space="preserve"> Федерального закона от 29 декабря 2012 г. N 273-ФЗ "Об образовании в Российской Федерации" &lt;1&gt;. Финансирование реализации ППССЗ должно осуществляться в объеме не ниже установленных государственных нормативных затрат на оказание государственной услуги в сфере образования для данного уровня.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--------------------------------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566.</w:t>
      </w:r>
    </w:p>
    <w:p w:rsidR="00140000" w:rsidRDefault="00140000">
      <w:pPr>
        <w:widowControl w:val="0"/>
        <w:autoSpaceDE w:val="0"/>
        <w:autoSpaceDN w:val="0"/>
        <w:adjustRightInd w:val="0"/>
        <w:jc w:val="both"/>
      </w:pP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7.18. Образовательная организация, реализующая ППССЗ, должна располагать материально-технической базой, обеспечивающей проведение всех видов лабораторных и практических занятий, дисциплинарной, междисциплинарной и модульной подготовки, учебной практики, предусмотренных учебным планом образовательной организации. Материально-техническая база должна соответствовать действующим санитарным и противопожарным нормам.</w:t>
      </w:r>
    </w:p>
    <w:p w:rsidR="00140000" w:rsidRDefault="00140000">
      <w:pPr>
        <w:widowControl w:val="0"/>
        <w:autoSpaceDE w:val="0"/>
        <w:autoSpaceDN w:val="0"/>
        <w:adjustRightInd w:val="0"/>
        <w:jc w:val="both"/>
      </w:pPr>
    </w:p>
    <w:p w:rsidR="00140000" w:rsidRDefault="00140000">
      <w:pPr>
        <w:widowControl w:val="0"/>
        <w:autoSpaceDE w:val="0"/>
        <w:autoSpaceDN w:val="0"/>
        <w:adjustRightInd w:val="0"/>
        <w:jc w:val="center"/>
        <w:outlineLvl w:val="2"/>
      </w:pPr>
      <w:bookmarkStart w:id="20" w:name="Par1529"/>
      <w:bookmarkEnd w:id="20"/>
      <w:r>
        <w:t>Перечень кабинетов, лабораторий, мастерских</w:t>
      </w:r>
    </w:p>
    <w:p w:rsidR="00140000" w:rsidRDefault="00140000">
      <w:pPr>
        <w:widowControl w:val="0"/>
        <w:autoSpaceDE w:val="0"/>
        <w:autoSpaceDN w:val="0"/>
        <w:adjustRightInd w:val="0"/>
        <w:jc w:val="center"/>
      </w:pPr>
      <w:r>
        <w:t>и других помещений</w:t>
      </w:r>
    </w:p>
    <w:p w:rsidR="00140000" w:rsidRDefault="00140000">
      <w:pPr>
        <w:widowControl w:val="0"/>
        <w:autoSpaceDE w:val="0"/>
        <w:autoSpaceDN w:val="0"/>
        <w:adjustRightInd w:val="0"/>
        <w:jc w:val="both"/>
      </w:pP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Кабинеты: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социально-экономических дисциплин;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иностранного языка;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информационных технологий в профессиональной деятельности;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инженерной графики;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технической механики;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материаловедения;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управления транспортным средством и безопасности движения;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агрономии;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зоотехнии;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управления транспортным средством и безопасности движения;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экологических основ природопользования;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безопасности жизнедеятельности и охраны труда.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Лаборатории: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электротехники и электроники;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метрологии, стандартизации и подтверждения качества;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гидравлики и теплотехники;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топлива и смазочных материалов;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тракторов, самоходных сельскохозяйственных и мелиоративных машин, автомобилей;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>эксплуатации машинно-тракторного парка;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технического обслуживания и ремонта машин;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технологии производства продукции растениеводства;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технологии производства продукции животноводства.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Тренажеры, тренажерные комплексы: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тренажер для выработки навыков и совершенствования техники управления транспортным средством.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Учебно-производственное хозяйство.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Мастерские: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слесарные мастерские;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пункт технического обслуживания.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Полигоны: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учебно-производственное хозяйство;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автодром, трактородром;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гараж с учебными автомобилями категорий "B" и "C".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Спортивный комплекс: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спортивный зал;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открытый стадион широкого профиля с элементами полосы препятствий;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стрелковый тир (в любой модификации, включая электронный) или место для стрельбы.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Залы: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библиотека, читальный зал с выходом в сеть Интернет;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актовый зал.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Реализация ППССЗ должна обеспечивать: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выполнение обучающимися лабораторных и практических занятий, включая как обязательный компонент практические задания с использованием персональных компьютеров;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освоение обучающимися профессиональных модулей в условиях созданной соответствующей образовательной среды в образовательной организации в зависимости от специфики вида деятельности.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При использовании электронных изданий образовательная организация должна обеспечить каждого обучающегося рабочим местом в компьютерном классе в соответствии с объемом изучаемых дисциплин.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Образовательная организация должна быть обеспечена необходимым комплектом лицензионного программного обеспечения.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7.19. Реализация ППССЗ осуществляется образовательной организацией на государственном языке Российской Федерации.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Реализация ППССЗ образовательной организацией, расположенной на территории республики Российской Федерации, может осуществляться на государственном языке республики Российской Федерации в соответствии с законодательством республик Российской Федерации. Реализация ППССЗ образовательной организацией на государственном языке республики Российской Федерации не должна осуществляться в ущерб государственному языку Российской Федерации.</w:t>
      </w:r>
    </w:p>
    <w:p w:rsidR="00140000" w:rsidRDefault="00140000">
      <w:pPr>
        <w:widowControl w:val="0"/>
        <w:autoSpaceDE w:val="0"/>
        <w:autoSpaceDN w:val="0"/>
        <w:adjustRightInd w:val="0"/>
        <w:jc w:val="both"/>
      </w:pPr>
    </w:p>
    <w:p w:rsidR="00140000" w:rsidRDefault="00140000">
      <w:pPr>
        <w:widowControl w:val="0"/>
        <w:autoSpaceDE w:val="0"/>
        <w:autoSpaceDN w:val="0"/>
        <w:adjustRightInd w:val="0"/>
        <w:jc w:val="center"/>
        <w:outlineLvl w:val="1"/>
      </w:pPr>
      <w:bookmarkStart w:id="21" w:name="Par1580"/>
      <w:bookmarkEnd w:id="21"/>
      <w:r>
        <w:t>VIII. ОЦЕНКА КАЧЕСТВА ОСВОЕНИЯ ПРОГРАММЫ ПОДГОТОВКИ</w:t>
      </w:r>
    </w:p>
    <w:p w:rsidR="00140000" w:rsidRDefault="00140000">
      <w:pPr>
        <w:widowControl w:val="0"/>
        <w:autoSpaceDE w:val="0"/>
        <w:autoSpaceDN w:val="0"/>
        <w:adjustRightInd w:val="0"/>
        <w:jc w:val="center"/>
      </w:pPr>
      <w:r>
        <w:t>СПЕЦИАЛИСТОВ СРЕДНЕГО ЗВЕНА</w:t>
      </w:r>
    </w:p>
    <w:p w:rsidR="00140000" w:rsidRDefault="00140000">
      <w:pPr>
        <w:widowControl w:val="0"/>
        <w:autoSpaceDE w:val="0"/>
        <w:autoSpaceDN w:val="0"/>
        <w:adjustRightInd w:val="0"/>
        <w:jc w:val="both"/>
      </w:pP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8.1. Оценка качества освоения ППССЗ должна включать текущий контроль успеваемости, промежуточную и государственную итоговую аттестации обучающихся.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8.2. Конкретные формы и процедуры текущего контроля успеваемости, промежуточной аттестации по каждой дисциплине и профессиональному модулю разрабатываются образовательной организацией самостоятельно и доводятся до сведения обучающихся в течение первых двух месяцев от начала обучения.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8.3. Для аттестации обучающихся на соответствие их персональных достижений поэтапным требованиям соответствующей ППССЗ (текущий контроль успеваемости и промежуточная аттестация) создаются фонды оценочных средств, позволяющие оценить умения, знания, практический опыт и освоенные компетенции.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Фонды оценочных средств для промежуточной аттестации по дисциплинам и междисциплинарным курсам в составе профессиональных модулей разрабатываются и утверждаются образовательной организацией самостоятельно, а для промежуточной аттестации по профессиональным модулям и для государственной итоговой аттестации - разрабатываются и утверждаются образовательной организацией после предварительного положительного заключения работодателей.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Для промежуточной аттестации обучающихся по дисциплинам (междисциплинарным курсам) кроме преподавателей конкретной дисциплины (междисциплинарного курса) в качестве внешних экспертов должны активно привлекаться преподаватели смежных дисциплин (курсов). Для максимального приближения программ промежуточной аттестации обучающихся по профессиональным модулям к условиям их будущей профессиональной деятельности образовательной организацией в качестве внештатных экспертов должны активно привлекаться работодатели.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8.4. Оценка качества подготовки обучающихся и выпускников осуществляется в двух основных направлениях: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оценка уровня освоения дисциплин;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оценка компетенций обучающихся.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Для юношей предусматривается оценка результатов освоения основ военной службы.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8.5. К государственной итоговой аттестации допускается обучающийся, не имеющий академической задолженности и в полном объеме выполнивший учебный план или индивидуальный учебный план, если иное не установлено порядком проведения государственной итоговой аттестации по соответствующим образовательным программам &lt;1&gt;.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--------------------------------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&lt;1&gt; </w:t>
      </w:r>
      <w:hyperlink r:id="rId13" w:history="1">
        <w:r>
          <w:rPr>
            <w:color w:val="0000FF"/>
          </w:rPr>
          <w:t>Часть 6 статьи 59</w:t>
        </w:r>
      </w:hyperlink>
      <w:r>
        <w:t xml:space="preserve"> Федерального закона от 29 декабря 2012 г. N 273-</w:t>
      </w:r>
      <w:r>
        <w:lastRenderedPageBreak/>
        <w:t>ФЗ "Об образовании в Российской Федерации" (Собрание законодательства Российской Федерации, 2012, N 53, ст. 7598; 2013, N 19, ст. 2326; N 23, ст. 2878; N 27, ст. 3462; N 30, ст. 4036; N 48, ст. 6165; 2014, N 6, ст. 562, ст. 566).</w:t>
      </w:r>
    </w:p>
    <w:p w:rsidR="00140000" w:rsidRDefault="00140000">
      <w:pPr>
        <w:widowControl w:val="0"/>
        <w:autoSpaceDE w:val="0"/>
        <w:autoSpaceDN w:val="0"/>
        <w:adjustRightInd w:val="0"/>
        <w:jc w:val="both"/>
      </w:pP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8.6. Государственная итоговая аттестация включает подготовку и защиту выпускной квалификационной работы (дипломная работа, дипломный проект). Обязательное требование - соответствие тематики выпускной квалификационной работы содержанию одного или нескольких профессиональных модулей.</w:t>
      </w:r>
    </w:p>
    <w:p w:rsidR="00140000" w:rsidRDefault="00140000">
      <w:pPr>
        <w:widowControl w:val="0"/>
        <w:autoSpaceDE w:val="0"/>
        <w:autoSpaceDN w:val="0"/>
        <w:adjustRightInd w:val="0"/>
        <w:ind w:firstLine="540"/>
        <w:jc w:val="both"/>
      </w:pPr>
      <w:r>
        <w:t>Государственный экзамен вводится по усмотрению образовательной организации.</w:t>
      </w:r>
    </w:p>
    <w:p w:rsidR="00140000" w:rsidRDefault="00140000">
      <w:pPr>
        <w:widowControl w:val="0"/>
        <w:autoSpaceDE w:val="0"/>
        <w:autoSpaceDN w:val="0"/>
        <w:adjustRightInd w:val="0"/>
        <w:jc w:val="both"/>
      </w:pPr>
    </w:p>
    <w:p w:rsidR="00140000" w:rsidRDefault="00140000">
      <w:pPr>
        <w:widowControl w:val="0"/>
        <w:autoSpaceDE w:val="0"/>
        <w:autoSpaceDN w:val="0"/>
        <w:adjustRightInd w:val="0"/>
        <w:jc w:val="both"/>
      </w:pPr>
    </w:p>
    <w:p w:rsidR="00140000" w:rsidRDefault="00140000">
      <w:pPr>
        <w:widowControl w:val="0"/>
        <w:autoSpaceDE w:val="0"/>
        <w:autoSpaceDN w:val="0"/>
        <w:adjustRightInd w:val="0"/>
        <w:jc w:val="both"/>
      </w:pPr>
    </w:p>
    <w:p w:rsidR="00140000" w:rsidRDefault="00140000">
      <w:pPr>
        <w:widowControl w:val="0"/>
        <w:autoSpaceDE w:val="0"/>
        <w:autoSpaceDN w:val="0"/>
        <w:adjustRightInd w:val="0"/>
        <w:jc w:val="both"/>
      </w:pPr>
    </w:p>
    <w:p w:rsidR="00140000" w:rsidRDefault="00140000">
      <w:pPr>
        <w:widowControl w:val="0"/>
        <w:autoSpaceDE w:val="0"/>
        <w:autoSpaceDN w:val="0"/>
        <w:adjustRightInd w:val="0"/>
        <w:jc w:val="both"/>
      </w:pPr>
    </w:p>
    <w:p w:rsidR="00140000" w:rsidRDefault="00140000">
      <w:pPr>
        <w:widowControl w:val="0"/>
        <w:autoSpaceDE w:val="0"/>
        <w:autoSpaceDN w:val="0"/>
        <w:adjustRightInd w:val="0"/>
        <w:jc w:val="right"/>
        <w:outlineLvl w:val="1"/>
      </w:pPr>
      <w:bookmarkStart w:id="22" w:name="Par1603"/>
      <w:bookmarkEnd w:id="22"/>
      <w:r>
        <w:t>Приложение</w:t>
      </w:r>
    </w:p>
    <w:p w:rsidR="00140000" w:rsidRDefault="00140000">
      <w:pPr>
        <w:widowControl w:val="0"/>
        <w:autoSpaceDE w:val="0"/>
        <w:autoSpaceDN w:val="0"/>
        <w:adjustRightInd w:val="0"/>
        <w:jc w:val="right"/>
      </w:pPr>
      <w:r>
        <w:t>к ФГОС СПО по специальности 35.02.07</w:t>
      </w:r>
    </w:p>
    <w:p w:rsidR="00140000" w:rsidRDefault="00140000">
      <w:pPr>
        <w:widowControl w:val="0"/>
        <w:autoSpaceDE w:val="0"/>
        <w:autoSpaceDN w:val="0"/>
        <w:adjustRightInd w:val="0"/>
        <w:jc w:val="right"/>
      </w:pPr>
      <w:r>
        <w:t>Механизация сельского хозяйства</w:t>
      </w:r>
    </w:p>
    <w:p w:rsidR="00140000" w:rsidRDefault="00140000">
      <w:pPr>
        <w:widowControl w:val="0"/>
        <w:autoSpaceDE w:val="0"/>
        <w:autoSpaceDN w:val="0"/>
        <w:adjustRightInd w:val="0"/>
        <w:jc w:val="both"/>
      </w:pPr>
    </w:p>
    <w:p w:rsidR="00140000" w:rsidRDefault="00140000">
      <w:pPr>
        <w:widowControl w:val="0"/>
        <w:autoSpaceDE w:val="0"/>
        <w:autoSpaceDN w:val="0"/>
        <w:adjustRightInd w:val="0"/>
        <w:jc w:val="center"/>
      </w:pPr>
      <w:bookmarkStart w:id="23" w:name="Par1607"/>
      <w:bookmarkEnd w:id="23"/>
      <w:r>
        <w:t>ПЕРЕЧЕНЬ</w:t>
      </w:r>
    </w:p>
    <w:p w:rsidR="00140000" w:rsidRDefault="00140000">
      <w:pPr>
        <w:widowControl w:val="0"/>
        <w:autoSpaceDE w:val="0"/>
        <w:autoSpaceDN w:val="0"/>
        <w:adjustRightInd w:val="0"/>
        <w:jc w:val="center"/>
      </w:pPr>
      <w:r>
        <w:t>ПРОФЕССИЙ РАБОЧИХ, ДОЛЖНОСТЕЙ СЛУЖАЩИХ, РЕКОМЕНДУЕМЫХ</w:t>
      </w:r>
    </w:p>
    <w:p w:rsidR="00140000" w:rsidRDefault="00140000">
      <w:pPr>
        <w:widowControl w:val="0"/>
        <w:autoSpaceDE w:val="0"/>
        <w:autoSpaceDN w:val="0"/>
        <w:adjustRightInd w:val="0"/>
        <w:jc w:val="center"/>
      </w:pPr>
      <w:r>
        <w:t>К ОСВОЕНИЮ В РАМКАХ ПРОГРАММЫ ПОДГОТОВКИ СПЕЦИАЛИСТОВ</w:t>
      </w:r>
    </w:p>
    <w:p w:rsidR="00140000" w:rsidRDefault="00140000">
      <w:pPr>
        <w:widowControl w:val="0"/>
        <w:autoSpaceDE w:val="0"/>
        <w:autoSpaceDN w:val="0"/>
        <w:adjustRightInd w:val="0"/>
        <w:jc w:val="center"/>
      </w:pPr>
      <w:r>
        <w:t>СРЕДНЕГО ЗВЕНА</w:t>
      </w:r>
    </w:p>
    <w:p w:rsidR="00140000" w:rsidRDefault="00140000">
      <w:pPr>
        <w:widowControl w:val="0"/>
        <w:autoSpaceDE w:val="0"/>
        <w:autoSpaceDN w:val="0"/>
        <w:adjustRightInd w:val="0"/>
        <w:jc w:val="center"/>
        <w:sectPr w:rsidR="00140000">
          <w:pgSz w:w="11905" w:h="16838"/>
          <w:pgMar w:top="1134" w:right="850" w:bottom="1134" w:left="1701" w:header="720" w:footer="720" w:gutter="0"/>
          <w:cols w:space="720"/>
          <w:noEndnote/>
        </w:sectPr>
      </w:pPr>
    </w:p>
    <w:p w:rsidR="00140000" w:rsidRDefault="00140000">
      <w:pPr>
        <w:widowControl w:val="0"/>
        <w:autoSpaceDE w:val="0"/>
        <w:autoSpaceDN w:val="0"/>
        <w:adjustRightInd w:val="0"/>
        <w:jc w:val="both"/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3779"/>
        <w:gridCol w:w="5860"/>
      </w:tblGrid>
      <w:tr w:rsidR="00140000"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Код по Общероссийскому </w:t>
            </w:r>
            <w:hyperlink r:id="rId14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профессий рабочих, должностей служащих и тарифных разрядов (ОК 016-94)</w:t>
            </w:r>
          </w:p>
        </w:tc>
        <w:tc>
          <w:tcPr>
            <w:tcW w:w="5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Наименование профессий рабочих, должностей служащих</w:t>
            </w:r>
          </w:p>
        </w:tc>
      </w:tr>
      <w:tr w:rsidR="00140000"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5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140000"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hyperlink r:id="rId15" w:history="1">
              <w:r>
                <w:rPr>
                  <w:color w:val="0000FF"/>
                </w:rPr>
                <w:t>11442</w:t>
              </w:r>
            </w:hyperlink>
          </w:p>
        </w:tc>
        <w:tc>
          <w:tcPr>
            <w:tcW w:w="5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Водитель автомобиля</w:t>
            </w:r>
          </w:p>
        </w:tc>
      </w:tr>
      <w:tr w:rsidR="00140000"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hyperlink r:id="rId16" w:history="1">
              <w:r>
                <w:rPr>
                  <w:color w:val="0000FF"/>
                </w:rPr>
                <w:t>14633</w:t>
              </w:r>
            </w:hyperlink>
          </w:p>
        </w:tc>
        <w:tc>
          <w:tcPr>
            <w:tcW w:w="5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Монтажник сельскохозяйственного оборудования</w:t>
            </w:r>
          </w:p>
        </w:tc>
      </w:tr>
      <w:tr w:rsidR="00140000"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hyperlink r:id="rId17" w:history="1">
              <w:r>
                <w:rPr>
                  <w:color w:val="0000FF"/>
                </w:rPr>
                <w:t>14986</w:t>
              </w:r>
            </w:hyperlink>
          </w:p>
        </w:tc>
        <w:tc>
          <w:tcPr>
            <w:tcW w:w="5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Наладчик сельскохозяйственных машин и тракторов</w:t>
            </w:r>
          </w:p>
        </w:tc>
      </w:tr>
      <w:tr w:rsidR="00140000"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hyperlink r:id="rId18" w:history="1">
              <w:r>
                <w:rPr>
                  <w:color w:val="0000FF"/>
                </w:rPr>
                <w:t>18545</w:t>
              </w:r>
            </w:hyperlink>
          </w:p>
        </w:tc>
        <w:tc>
          <w:tcPr>
            <w:tcW w:w="5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Слесарь по ремонту сельскохозяйственных машин и оборудования</w:t>
            </w:r>
          </w:p>
        </w:tc>
      </w:tr>
      <w:tr w:rsidR="00140000"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  <w:jc w:val="center"/>
            </w:pPr>
            <w:hyperlink r:id="rId19" w:history="1">
              <w:r>
                <w:rPr>
                  <w:color w:val="0000FF"/>
                </w:rPr>
                <w:t>19205</w:t>
              </w:r>
            </w:hyperlink>
          </w:p>
        </w:tc>
        <w:tc>
          <w:tcPr>
            <w:tcW w:w="5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40000" w:rsidRDefault="00140000">
            <w:pPr>
              <w:widowControl w:val="0"/>
              <w:autoSpaceDE w:val="0"/>
              <w:autoSpaceDN w:val="0"/>
              <w:adjustRightInd w:val="0"/>
            </w:pPr>
            <w:r>
              <w:t>Тракторист-машинист сельскохозяйственного производства</w:t>
            </w:r>
          </w:p>
        </w:tc>
      </w:tr>
    </w:tbl>
    <w:p w:rsidR="00140000" w:rsidRDefault="00140000">
      <w:pPr>
        <w:widowControl w:val="0"/>
        <w:autoSpaceDE w:val="0"/>
        <w:autoSpaceDN w:val="0"/>
        <w:adjustRightInd w:val="0"/>
        <w:jc w:val="both"/>
      </w:pPr>
    </w:p>
    <w:p w:rsidR="00140000" w:rsidRDefault="00140000">
      <w:pPr>
        <w:widowControl w:val="0"/>
        <w:autoSpaceDE w:val="0"/>
        <w:autoSpaceDN w:val="0"/>
        <w:adjustRightInd w:val="0"/>
        <w:jc w:val="both"/>
      </w:pPr>
    </w:p>
    <w:p w:rsidR="00140000" w:rsidRDefault="00140000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/>
        <w:jc w:val="both"/>
        <w:rPr>
          <w:sz w:val="2"/>
          <w:szCs w:val="2"/>
        </w:rPr>
      </w:pPr>
    </w:p>
    <w:p w:rsidR="00D51F6B" w:rsidRDefault="00D51F6B"/>
    <w:sectPr w:rsidR="00D51F6B">
      <w:pgSz w:w="16838" w:h="11905" w:orient="landscape"/>
      <w:pgMar w:top="1701" w:right="1134" w:bottom="850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40000"/>
    <w:rsid w:val="00057F91"/>
    <w:rsid w:val="00140000"/>
    <w:rsid w:val="003735EC"/>
    <w:rsid w:val="0042611A"/>
    <w:rsid w:val="00A01E09"/>
    <w:rsid w:val="00D51F6B"/>
    <w:rsid w:val="00E31B27"/>
    <w:rsid w:val="00E44E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F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40000"/>
    <w:pPr>
      <w:widowControl w:val="0"/>
      <w:autoSpaceDE w:val="0"/>
      <w:autoSpaceDN w:val="0"/>
      <w:adjustRightInd w:val="0"/>
    </w:pPr>
    <w:rPr>
      <w:rFonts w:eastAsiaTheme="minorEastAsia"/>
      <w:lang w:eastAsia="ru-RU"/>
    </w:rPr>
  </w:style>
  <w:style w:type="paragraph" w:customStyle="1" w:styleId="ConsPlusNonformat">
    <w:name w:val="ConsPlusNonformat"/>
    <w:uiPriority w:val="99"/>
    <w:rsid w:val="00140000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40000"/>
    <w:pPr>
      <w:widowControl w:val="0"/>
      <w:autoSpaceDE w:val="0"/>
      <w:autoSpaceDN w:val="0"/>
      <w:adjustRightInd w:val="0"/>
    </w:pPr>
    <w:rPr>
      <w:rFonts w:eastAsiaTheme="minorEastAsia"/>
      <w:b/>
      <w:bCs/>
      <w:lang w:eastAsia="ru-RU"/>
    </w:rPr>
  </w:style>
  <w:style w:type="paragraph" w:customStyle="1" w:styleId="ConsPlusCell">
    <w:name w:val="ConsPlusCell"/>
    <w:uiPriority w:val="99"/>
    <w:rsid w:val="00140000"/>
    <w:pPr>
      <w:widowControl w:val="0"/>
      <w:autoSpaceDE w:val="0"/>
      <w:autoSpaceDN w:val="0"/>
      <w:adjustRightInd w:val="0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D8475980ACA107CD4B992BFBB092DEFBD7735C4447B2EAA1CC277j2C8G" TargetMode="External"/><Relationship Id="rId13" Type="http://schemas.openxmlformats.org/officeDocument/2006/relationships/hyperlink" Target="consultantplus://offline/ref=6D8475980ACA107CD4B992BFBB092DEFBE7937C8472979A84D97792DECB7CB8B1A382FF74049F509j1C0G" TargetMode="External"/><Relationship Id="rId18" Type="http://schemas.openxmlformats.org/officeDocument/2006/relationships/hyperlink" Target="consultantplus://offline/ref=6D8475980ACA107CD4B992BFBB092DEFBE7C37C8462B79A84D97792DECB7CB8B1A382FF7404DF90Aj1C4G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6D8475980ACA107CD4B992BFBB092DEFB67B35C4472624A245CE752FjECBG" TargetMode="External"/><Relationship Id="rId12" Type="http://schemas.openxmlformats.org/officeDocument/2006/relationships/hyperlink" Target="consultantplus://offline/ref=6D8475980ACA107CD4B992BFBB092DEFBE7937C8472979A84D97792DECB7CB8B1A382FF74049F408j1C3G" TargetMode="External"/><Relationship Id="rId17" Type="http://schemas.openxmlformats.org/officeDocument/2006/relationships/hyperlink" Target="consultantplus://offline/ref=6D8475980ACA107CD4B992BFBB092DEFBE7C37C8462B79A84D97792DECB7CB8B1A382FF7404BFB0Fj1CAG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6D8475980ACA107CD4B992BFBB092DEFBE7C37C8462B79A84D97792DECB7CB8B1A382FF7404BF900j1C3G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D8475980ACA107CD4B992BFBB092DEFBE7A32C4492A79A84D97792DECB7CB8B1A382FF74049FD0Dj1C1G" TargetMode="External"/><Relationship Id="rId11" Type="http://schemas.openxmlformats.org/officeDocument/2006/relationships/hyperlink" Target="consultantplus://offline/ref=6D8475980ACA107CD4B992BFBB092DEFBE7932C04E2F79A84D97792DECB7CB8B1A382FF549j4C9G" TargetMode="External"/><Relationship Id="rId5" Type="http://schemas.openxmlformats.org/officeDocument/2006/relationships/hyperlink" Target="consultantplus://offline/ref=6D8475980ACA107CD4B992BFBB092DEFBE7937C34B2479A84D97792DECB7CB8B1A382FF74049FD0Fj1C2G" TargetMode="External"/><Relationship Id="rId15" Type="http://schemas.openxmlformats.org/officeDocument/2006/relationships/hyperlink" Target="consultantplus://offline/ref=6D8475980ACA107CD4B992BFBB092DEFBE7C37C8462B79A84D97792DECB7CB8B1A382FF74049F50Dj1C4G" TargetMode="External"/><Relationship Id="rId10" Type="http://schemas.openxmlformats.org/officeDocument/2006/relationships/hyperlink" Target="consultantplus://offline/ref=6D8475980ACA107CD4B992BFBB092DEFBE7937C8472979A84D97792DECjBC7G" TargetMode="External"/><Relationship Id="rId19" Type="http://schemas.openxmlformats.org/officeDocument/2006/relationships/hyperlink" Target="consultantplus://offline/ref=6D8475980ACA107CD4B992BFBB092DEFBE7C37C8462B79A84D97792DECB7CB8B1A382FF7404DFA01j1C7G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6D8475980ACA107CD4B992BFBB092DEFBD7735C4447B2EAA1CC277j2C8G" TargetMode="External"/><Relationship Id="rId14" Type="http://schemas.openxmlformats.org/officeDocument/2006/relationships/hyperlink" Target="consultantplus://offline/ref=6D8475980ACA107CD4B992BFBB092DEFBE7C37C8462B79A84D97792DECB7CB8B1A382FF74049FD08j1C3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107</Pages>
  <Words>14126</Words>
  <Characters>80524</Characters>
  <Application>Microsoft Office Word</Application>
  <DocSecurity>0</DocSecurity>
  <Lines>671</Lines>
  <Paragraphs>188</Paragraphs>
  <ScaleCrop>false</ScaleCrop>
  <Company/>
  <LinksUpToDate>false</LinksUpToDate>
  <CharactersWithSpaces>94462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Дегтярёва ТН</dc:creator>
  <cp:keywords/>
  <dc:description/>
  <cp:lastModifiedBy>Дегтярёва ТН</cp:lastModifiedBy>
  <cp:revision>1</cp:revision>
  <dcterms:created xsi:type="dcterms:W3CDTF">2014-09-02T06:02:00Z</dcterms:created>
  <dcterms:modified xsi:type="dcterms:W3CDTF">2014-09-02T06:03:00Z</dcterms:modified>
</cp:coreProperties>
</file>